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89" w:rsidRPr="004B0297" w:rsidRDefault="00934689" w:rsidP="004B0297">
      <w:pPr>
        <w:tabs>
          <w:tab w:val="left" w:pos="993"/>
        </w:tabs>
        <w:spacing w:after="0" w:line="240" w:lineRule="auto"/>
        <w:ind w:firstLine="709"/>
        <w:jc w:val="center"/>
        <w:rPr>
          <w:rFonts w:ascii="Times New Roman" w:hAnsi="Times New Roman" w:cs="Times New Roman"/>
          <w:b/>
          <w:bCs/>
          <w:sz w:val="28"/>
          <w:szCs w:val="28"/>
        </w:rPr>
      </w:pPr>
      <w:r w:rsidRPr="004B0297">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p w:rsidR="00934689" w:rsidRPr="004B0297" w:rsidRDefault="00934689" w:rsidP="004B0297">
      <w:pPr>
        <w:tabs>
          <w:tab w:val="left" w:pos="993"/>
        </w:tabs>
        <w:spacing w:after="0" w:line="240" w:lineRule="auto"/>
        <w:ind w:firstLine="709"/>
        <w:jc w:val="center"/>
        <w:rPr>
          <w:rFonts w:ascii="Times New Roman" w:hAnsi="Times New Roman" w:cs="Times New Roman"/>
          <w:b/>
          <w:bCs/>
          <w:sz w:val="28"/>
          <w:szCs w:val="28"/>
        </w:rPr>
      </w:pPr>
      <w:r w:rsidRPr="004B0297">
        <w:rPr>
          <w:rFonts w:ascii="Times New Roman" w:hAnsi="Times New Roman" w:cs="Times New Roman"/>
          <w:b/>
          <w:bCs/>
          <w:sz w:val="28"/>
          <w:szCs w:val="28"/>
        </w:rPr>
        <w:t>Управление Федеральной службы по надзору в сфере защиты прав потребителей и благополучия человека по Республике Башкортостан</w:t>
      </w:r>
    </w:p>
    <w:p w:rsidR="00934689" w:rsidRPr="004B0297" w:rsidRDefault="00934689" w:rsidP="004B0297">
      <w:pPr>
        <w:tabs>
          <w:tab w:val="left" w:pos="993"/>
        </w:tabs>
        <w:spacing w:after="0" w:line="240" w:lineRule="auto"/>
        <w:ind w:firstLine="709"/>
        <w:rPr>
          <w:rFonts w:ascii="Times New Roman" w:hAnsi="Times New Roman" w:cs="Times New Roman"/>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sz w:val="28"/>
          <w:szCs w:val="28"/>
        </w:rPr>
      </w:pPr>
    </w:p>
    <w:p w:rsidR="00934689" w:rsidRPr="004B0297" w:rsidRDefault="00934689" w:rsidP="004B0297">
      <w:pPr>
        <w:tabs>
          <w:tab w:val="left" w:pos="993"/>
        </w:tabs>
        <w:spacing w:after="0" w:line="240" w:lineRule="auto"/>
        <w:ind w:firstLine="709"/>
        <w:jc w:val="center"/>
        <w:rPr>
          <w:rFonts w:ascii="Times New Roman" w:hAnsi="Times New Roman" w:cs="Times New Roman"/>
          <w:b/>
          <w:bCs/>
          <w:sz w:val="28"/>
          <w:szCs w:val="28"/>
        </w:rPr>
      </w:pPr>
      <w:r w:rsidRPr="004B0297">
        <w:rPr>
          <w:rFonts w:ascii="Times New Roman" w:hAnsi="Times New Roman" w:cs="Times New Roman"/>
          <w:b/>
          <w:bCs/>
          <w:sz w:val="28"/>
          <w:szCs w:val="28"/>
        </w:rPr>
        <w:t>ДОКЛАД</w:t>
      </w:r>
    </w:p>
    <w:p w:rsidR="00934689" w:rsidRPr="004B0297" w:rsidRDefault="00934689" w:rsidP="004B0297">
      <w:pPr>
        <w:tabs>
          <w:tab w:val="left" w:pos="993"/>
        </w:tabs>
        <w:spacing w:after="0" w:line="240" w:lineRule="auto"/>
        <w:ind w:firstLine="709"/>
        <w:jc w:val="center"/>
        <w:rPr>
          <w:rFonts w:ascii="Times New Roman" w:hAnsi="Times New Roman" w:cs="Times New Roman"/>
          <w:b/>
          <w:bCs/>
          <w:sz w:val="28"/>
          <w:szCs w:val="28"/>
        </w:rPr>
      </w:pPr>
      <w:r w:rsidRPr="004B0297">
        <w:rPr>
          <w:rFonts w:ascii="Times New Roman" w:hAnsi="Times New Roman" w:cs="Times New Roman"/>
          <w:b/>
          <w:bCs/>
          <w:sz w:val="28"/>
          <w:szCs w:val="28"/>
        </w:rPr>
        <w:t xml:space="preserve">ПО ПРАВОПРИМЕНИТЕЛЬНОЙ ПРАКТИКЕ </w:t>
      </w:r>
    </w:p>
    <w:p w:rsidR="00934689" w:rsidRPr="004B0297" w:rsidRDefault="00934689" w:rsidP="004B0297">
      <w:pPr>
        <w:spacing w:after="0" w:line="240" w:lineRule="auto"/>
        <w:ind w:firstLine="709"/>
        <w:jc w:val="center"/>
        <w:rPr>
          <w:rFonts w:ascii="Times New Roman" w:hAnsi="Times New Roman" w:cs="Times New Roman"/>
          <w:b/>
          <w:bCs/>
          <w:sz w:val="28"/>
          <w:szCs w:val="28"/>
        </w:rPr>
      </w:pPr>
      <w:r w:rsidRPr="004B0297">
        <w:rPr>
          <w:rFonts w:ascii="Times New Roman" w:hAnsi="Times New Roman" w:cs="Times New Roman"/>
          <w:b/>
          <w:bCs/>
          <w:sz w:val="28"/>
          <w:szCs w:val="28"/>
        </w:rPr>
        <w:t xml:space="preserve">УПРАВЛЕНИЯ ФЕДЕРАЛЬНОЙ СЛУЖБЫ ПО НАДЗОРУ В СФЕРЕ ЗАЩИТЫ ПРАВ ПОТРЕБИТЕЛЕЙ И БЛАГОПОЛУЧИЯ ЧЕЛОВЕКА ПО РЕСПУБЛИКЕ БАШКОРТОСТАН ПО ИТОГАМ 2020 ГОДА </w:t>
      </w:r>
    </w:p>
    <w:p w:rsidR="00934689" w:rsidRPr="004B0297" w:rsidRDefault="00934689" w:rsidP="004B0297">
      <w:pPr>
        <w:tabs>
          <w:tab w:val="left" w:pos="993"/>
        </w:tabs>
        <w:spacing w:after="0" w:line="240" w:lineRule="auto"/>
        <w:ind w:firstLine="709"/>
        <w:jc w:val="center"/>
        <w:rPr>
          <w:rFonts w:ascii="Times New Roman" w:hAnsi="Times New Roman" w:cs="Times New Roman"/>
          <w:b/>
          <w:bCs/>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Pr="004B0297" w:rsidRDefault="00934689" w:rsidP="004B0297">
      <w:pPr>
        <w:tabs>
          <w:tab w:val="left" w:pos="993"/>
        </w:tabs>
        <w:spacing w:after="0" w:line="240" w:lineRule="auto"/>
        <w:ind w:firstLine="709"/>
        <w:rPr>
          <w:rFonts w:ascii="Times New Roman" w:hAnsi="Times New Roman" w:cs="Times New Roman"/>
          <w:color w:val="FF0000"/>
          <w:sz w:val="28"/>
          <w:szCs w:val="28"/>
        </w:rPr>
      </w:pPr>
    </w:p>
    <w:p w:rsidR="00934689" w:rsidRDefault="00934689" w:rsidP="004B0297">
      <w:pPr>
        <w:tabs>
          <w:tab w:val="left" w:pos="993"/>
        </w:tabs>
        <w:spacing w:after="0" w:line="240" w:lineRule="auto"/>
        <w:ind w:firstLine="709"/>
        <w:rPr>
          <w:rFonts w:ascii="Times New Roman" w:hAnsi="Times New Roman" w:cs="Times New Roman"/>
          <w:sz w:val="28"/>
          <w:szCs w:val="28"/>
        </w:rPr>
      </w:pPr>
    </w:p>
    <w:p w:rsidR="004B0297" w:rsidRPr="004B0297" w:rsidRDefault="004B0297" w:rsidP="004B0297">
      <w:pPr>
        <w:tabs>
          <w:tab w:val="left" w:pos="993"/>
        </w:tabs>
        <w:spacing w:after="0" w:line="240" w:lineRule="auto"/>
        <w:ind w:firstLine="709"/>
        <w:rPr>
          <w:rFonts w:ascii="Times New Roman" w:hAnsi="Times New Roman" w:cs="Times New Roman"/>
          <w:sz w:val="28"/>
          <w:szCs w:val="28"/>
        </w:rPr>
      </w:pPr>
    </w:p>
    <w:p w:rsidR="00934689" w:rsidRPr="004B0297" w:rsidRDefault="00934689" w:rsidP="004B0297">
      <w:pPr>
        <w:tabs>
          <w:tab w:val="left" w:pos="993"/>
        </w:tabs>
        <w:spacing w:after="0" w:line="240" w:lineRule="auto"/>
        <w:ind w:firstLine="709"/>
        <w:jc w:val="center"/>
        <w:rPr>
          <w:rFonts w:ascii="Times New Roman" w:hAnsi="Times New Roman" w:cs="Times New Roman"/>
          <w:sz w:val="28"/>
          <w:szCs w:val="28"/>
        </w:rPr>
      </w:pPr>
      <w:r w:rsidRPr="004B0297">
        <w:rPr>
          <w:rFonts w:ascii="Times New Roman" w:hAnsi="Times New Roman" w:cs="Times New Roman"/>
          <w:sz w:val="28"/>
          <w:szCs w:val="28"/>
        </w:rPr>
        <w:t>г. Уфа, 2021</w:t>
      </w:r>
    </w:p>
    <w:p w:rsidR="00934689" w:rsidRPr="004B0297" w:rsidRDefault="00934689" w:rsidP="004B0297">
      <w:pPr>
        <w:tabs>
          <w:tab w:val="left" w:pos="851"/>
        </w:tabs>
        <w:spacing w:after="0" w:line="240" w:lineRule="auto"/>
        <w:ind w:firstLine="709"/>
        <w:jc w:val="center"/>
        <w:rPr>
          <w:rFonts w:ascii="Times New Roman" w:hAnsi="Times New Roman" w:cs="Times New Roman"/>
          <w:b/>
          <w:bCs/>
          <w:color w:val="000000" w:themeColor="text1"/>
          <w:sz w:val="28"/>
          <w:szCs w:val="28"/>
        </w:rPr>
      </w:pPr>
      <w:r w:rsidRPr="004B0297">
        <w:rPr>
          <w:rFonts w:ascii="Times New Roman" w:hAnsi="Times New Roman" w:cs="Times New Roman"/>
          <w:b/>
          <w:bCs/>
          <w:color w:val="000000" w:themeColor="text1"/>
          <w:sz w:val="28"/>
          <w:szCs w:val="28"/>
        </w:rPr>
        <w:lastRenderedPageBreak/>
        <w:t>ВВЕДЕНИЕ</w:t>
      </w:r>
    </w:p>
    <w:p w:rsidR="00934689" w:rsidRPr="004B0297" w:rsidRDefault="00934689" w:rsidP="004B0297">
      <w:pPr>
        <w:tabs>
          <w:tab w:val="left" w:pos="851"/>
        </w:tabs>
        <w:spacing w:after="0" w:line="240" w:lineRule="auto"/>
        <w:ind w:firstLine="709"/>
        <w:jc w:val="center"/>
        <w:rPr>
          <w:rFonts w:ascii="Times New Roman" w:hAnsi="Times New Roman" w:cs="Times New Roman"/>
          <w:b/>
          <w:bCs/>
          <w:color w:val="000000" w:themeColor="text1"/>
          <w:sz w:val="28"/>
          <w:szCs w:val="28"/>
        </w:rPr>
      </w:pPr>
    </w:p>
    <w:p w:rsidR="00934689" w:rsidRPr="004B0297" w:rsidRDefault="00934689" w:rsidP="004B0297">
      <w:pPr>
        <w:spacing w:after="0" w:line="240" w:lineRule="auto"/>
        <w:ind w:firstLine="709"/>
        <w:jc w:val="both"/>
        <w:rPr>
          <w:rFonts w:ascii="Times New Roman" w:hAnsi="Times New Roman" w:cs="Times New Roman"/>
          <w:color w:val="FF0000"/>
          <w:sz w:val="28"/>
          <w:szCs w:val="28"/>
        </w:rPr>
      </w:pPr>
      <w:proofErr w:type="gramStart"/>
      <w:r w:rsidRPr="004B0297">
        <w:rPr>
          <w:rFonts w:ascii="Times New Roman" w:hAnsi="Times New Roman" w:cs="Times New Roman"/>
          <w:color w:val="000000" w:themeColor="text1"/>
          <w:sz w:val="28"/>
          <w:szCs w:val="28"/>
        </w:rPr>
        <w:t>Настоящий доклад подготовлен в целях реализации Федерального закона от 23.06.2016 №182-ФЗ «Об основах системы профилактики правонарушений в Российской Федерации», статьи 8.2 Федерального</w:t>
      </w:r>
      <w:r w:rsidRPr="004B0297">
        <w:rPr>
          <w:rFonts w:ascii="Times New Roman" w:hAnsi="Times New Roman" w:cs="Times New Roman"/>
          <w:sz w:val="28"/>
          <w:szCs w:val="28"/>
        </w:rPr>
        <w:t xml:space="preserve">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 постановления Правительства РФ от 2 декабря 2018 г. № 1680</w:t>
      </w:r>
      <w:proofErr w:type="gramEnd"/>
      <w:r w:rsidRPr="004B0297">
        <w:rPr>
          <w:rFonts w:ascii="Times New Roman" w:hAnsi="Times New Roman" w:cs="Times New Roman"/>
          <w:sz w:val="28"/>
          <w:szCs w:val="28"/>
        </w:rPr>
        <w:t xml:space="preserve">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4B0297">
        <w:rPr>
          <w:rFonts w:ascii="Times New Roman" w:hAnsi="Times New Roman" w:cs="Times New Roman"/>
          <w:color w:val="FF0000"/>
          <w:sz w:val="28"/>
          <w:szCs w:val="28"/>
        </w:rPr>
        <w:t xml:space="preserve"> </w:t>
      </w:r>
    </w:p>
    <w:p w:rsidR="00934689" w:rsidRPr="004B0297" w:rsidRDefault="00934689" w:rsidP="004B0297">
      <w:pPr>
        <w:tabs>
          <w:tab w:val="left" w:pos="851"/>
        </w:tabs>
        <w:spacing w:after="0" w:line="240" w:lineRule="auto"/>
        <w:ind w:firstLine="709"/>
        <w:jc w:val="both"/>
        <w:rPr>
          <w:rFonts w:ascii="Times New Roman" w:hAnsi="Times New Roman" w:cs="Times New Roman"/>
          <w:sz w:val="28"/>
          <w:szCs w:val="28"/>
        </w:rPr>
      </w:pPr>
      <w:proofErr w:type="gramStart"/>
      <w:r w:rsidRPr="004B0297">
        <w:rPr>
          <w:rFonts w:ascii="Times New Roman" w:hAnsi="Times New Roman" w:cs="Times New Roman"/>
          <w:sz w:val="28"/>
          <w:szCs w:val="28"/>
        </w:rPr>
        <w:t>Доклад по правоприменительной практике содержит сведения о результатах проведённых проверок в отношении юридических лиц и индивидуальных предпринимателей, типовых  и массовых нарушениях обязательных требований, наложенных по результатам указанных мероприятий мерах административной и иной публично-правовой ответственности, результатах административного и судебного оспаривания решений, действий (бездействия) органа государственного контроля (надзора) и его должностных лиц, разъяснение новых требований нормативных правовых актов.</w:t>
      </w:r>
      <w:proofErr w:type="gramEnd"/>
    </w:p>
    <w:p w:rsidR="00934689" w:rsidRPr="004B0297" w:rsidRDefault="00934689" w:rsidP="004B0297">
      <w:pPr>
        <w:pStyle w:val="a6"/>
        <w:tabs>
          <w:tab w:val="left" w:pos="851"/>
        </w:tabs>
        <w:ind w:left="0" w:firstLine="709"/>
        <w:jc w:val="both"/>
        <w:rPr>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934689" w:rsidRPr="004B0297" w:rsidRDefault="00934689" w:rsidP="004B0297">
      <w:pPr>
        <w:tabs>
          <w:tab w:val="left" w:pos="851"/>
        </w:tabs>
        <w:spacing w:after="0" w:line="240" w:lineRule="auto"/>
        <w:ind w:firstLine="709"/>
        <w:jc w:val="center"/>
        <w:outlineLvl w:val="1"/>
        <w:rPr>
          <w:rStyle w:val="a8"/>
          <w:rFonts w:ascii="Times New Roman" w:hAnsi="Times New Roman" w:cs="Times New Roman"/>
          <w:color w:val="000000" w:themeColor="text1"/>
          <w:kern w:val="36"/>
          <w:sz w:val="28"/>
          <w:szCs w:val="28"/>
        </w:rPr>
      </w:pPr>
      <w:r w:rsidRPr="004B0297">
        <w:rPr>
          <w:rFonts w:ascii="Times New Roman" w:hAnsi="Times New Roman" w:cs="Times New Roman"/>
          <w:b/>
          <w:bCs/>
          <w:color w:val="000000" w:themeColor="text1"/>
          <w:kern w:val="36"/>
          <w:sz w:val="28"/>
          <w:szCs w:val="28"/>
        </w:rPr>
        <w:lastRenderedPageBreak/>
        <w:t xml:space="preserve">РЕЗУЛЬТАТЫ </w:t>
      </w:r>
      <w:r w:rsidR="00D4500B">
        <w:rPr>
          <w:rFonts w:ascii="Times New Roman" w:hAnsi="Times New Roman" w:cs="Times New Roman"/>
          <w:b/>
          <w:bCs/>
          <w:color w:val="000000" w:themeColor="text1"/>
          <w:kern w:val="36"/>
          <w:sz w:val="28"/>
          <w:szCs w:val="28"/>
        </w:rPr>
        <w:t xml:space="preserve">ПРАВОПРИМЕНИТЕЛЬНОЙ ПРАКТИКИ </w:t>
      </w:r>
      <w:r w:rsidRPr="004B0297">
        <w:rPr>
          <w:rFonts w:ascii="Times New Roman" w:hAnsi="Times New Roman" w:cs="Times New Roman"/>
          <w:b/>
          <w:bCs/>
          <w:color w:val="000000" w:themeColor="text1"/>
          <w:kern w:val="36"/>
          <w:sz w:val="28"/>
          <w:szCs w:val="28"/>
        </w:rPr>
        <w:t>УПРАВЛЕНИ</w:t>
      </w:r>
      <w:r w:rsidR="00D4500B">
        <w:rPr>
          <w:rFonts w:ascii="Times New Roman" w:hAnsi="Times New Roman" w:cs="Times New Roman"/>
          <w:b/>
          <w:bCs/>
          <w:color w:val="000000" w:themeColor="text1"/>
          <w:kern w:val="36"/>
          <w:sz w:val="28"/>
          <w:szCs w:val="28"/>
        </w:rPr>
        <w:t>Я</w:t>
      </w:r>
      <w:r w:rsidRPr="004B0297">
        <w:rPr>
          <w:rFonts w:ascii="Times New Roman" w:hAnsi="Times New Roman" w:cs="Times New Roman"/>
          <w:b/>
          <w:bCs/>
          <w:color w:val="000000" w:themeColor="text1"/>
          <w:kern w:val="36"/>
          <w:sz w:val="28"/>
          <w:szCs w:val="28"/>
        </w:rPr>
        <w:t xml:space="preserve"> РОСПОТРЕБНАДЗОРА ПО РЕСПУБЛИКЕ БАШКОРТОСТАН ЗА 20</w:t>
      </w:r>
      <w:r w:rsidR="00FA45DF" w:rsidRPr="004B0297">
        <w:rPr>
          <w:rFonts w:ascii="Times New Roman" w:hAnsi="Times New Roman" w:cs="Times New Roman"/>
          <w:b/>
          <w:bCs/>
          <w:color w:val="000000" w:themeColor="text1"/>
          <w:kern w:val="36"/>
          <w:sz w:val="28"/>
          <w:szCs w:val="28"/>
        </w:rPr>
        <w:t>20</w:t>
      </w:r>
      <w:r w:rsidRPr="004B0297">
        <w:rPr>
          <w:rFonts w:ascii="Times New Roman" w:hAnsi="Times New Roman" w:cs="Times New Roman"/>
          <w:b/>
          <w:bCs/>
          <w:color w:val="000000" w:themeColor="text1"/>
          <w:kern w:val="36"/>
          <w:sz w:val="28"/>
          <w:szCs w:val="28"/>
        </w:rPr>
        <w:t xml:space="preserve"> ГОДА </w:t>
      </w:r>
    </w:p>
    <w:p w:rsidR="00934689" w:rsidRPr="004B0297" w:rsidRDefault="00934689" w:rsidP="004B0297">
      <w:pPr>
        <w:tabs>
          <w:tab w:val="left" w:pos="851"/>
        </w:tabs>
        <w:spacing w:after="0" w:line="240" w:lineRule="auto"/>
        <w:ind w:firstLine="709"/>
        <w:jc w:val="center"/>
        <w:outlineLvl w:val="1"/>
        <w:rPr>
          <w:rFonts w:ascii="Times New Roman" w:hAnsi="Times New Roman" w:cs="Times New Roman"/>
          <w:color w:val="000000" w:themeColor="text1"/>
          <w:sz w:val="28"/>
          <w:szCs w:val="28"/>
        </w:rPr>
      </w:pPr>
    </w:p>
    <w:p w:rsidR="00FA45DF" w:rsidRPr="004B0297" w:rsidRDefault="00FA45DF" w:rsidP="004B0297">
      <w:pPr>
        <w:spacing w:after="0" w:line="240" w:lineRule="auto"/>
        <w:ind w:firstLine="708"/>
        <w:jc w:val="both"/>
        <w:rPr>
          <w:rFonts w:ascii="Times New Roman" w:hAnsi="Times New Roman" w:cs="Times New Roman"/>
          <w:sz w:val="28"/>
          <w:szCs w:val="28"/>
        </w:rPr>
      </w:pPr>
      <w:proofErr w:type="gramStart"/>
      <w:r w:rsidRPr="004B0297">
        <w:rPr>
          <w:rFonts w:ascii="Times New Roman" w:hAnsi="Times New Roman" w:cs="Times New Roman"/>
          <w:sz w:val="28"/>
          <w:szCs w:val="28"/>
        </w:rPr>
        <w:t xml:space="preserve">В 2020 году исполнение контрольно-надзорной функции осуществлялось с учетом ограничений </w:t>
      </w:r>
      <w:r w:rsidRPr="004B0297">
        <w:rPr>
          <w:rFonts w:ascii="Times New Roman" w:hAnsi="Times New Roman" w:cs="Times New Roman"/>
          <w:color w:val="111111"/>
          <w:sz w:val="28"/>
          <w:szCs w:val="28"/>
        </w:rPr>
        <w:t xml:space="preserve">и запретов, установленных поручением Правительства РФ от 18.03.2020 № ММ-П36-1945, </w:t>
      </w:r>
      <w:hyperlink r:id="rId5" w:history="1">
        <w:r w:rsidRPr="004B0297">
          <w:rPr>
            <w:rFonts w:ascii="Times New Roman" w:hAnsi="Times New Roman" w:cs="Times New Roman"/>
            <w:color w:val="111111"/>
            <w:sz w:val="28"/>
            <w:szCs w:val="28"/>
          </w:rPr>
          <w:t xml:space="preserve">постановлением Правительства Российской Федерации от 3 апреля 2020 г. </w:t>
        </w:r>
        <w:r w:rsidR="00AF2DFE" w:rsidRPr="004B0297">
          <w:rPr>
            <w:rFonts w:ascii="Times New Roman" w:hAnsi="Times New Roman" w:cs="Times New Roman"/>
            <w:color w:val="111111"/>
            <w:sz w:val="28"/>
            <w:szCs w:val="28"/>
          </w:rPr>
          <w:t>№</w:t>
        </w:r>
        <w:r w:rsidRPr="004B0297">
          <w:rPr>
            <w:rFonts w:ascii="Times New Roman" w:hAnsi="Times New Roman" w:cs="Times New Roman"/>
            <w:color w:val="111111"/>
            <w:sz w:val="28"/>
            <w:szCs w:val="28"/>
          </w:rPr>
          <w:t xml:space="preserve"> 438 </w:t>
        </w:r>
        <w:r w:rsidR="00AF2DFE" w:rsidRPr="004B0297">
          <w:rPr>
            <w:rFonts w:ascii="Times New Roman" w:hAnsi="Times New Roman" w:cs="Times New Roman"/>
            <w:color w:val="111111"/>
            <w:sz w:val="28"/>
            <w:szCs w:val="28"/>
          </w:rPr>
          <w:t>«</w:t>
        </w:r>
        <w:r w:rsidRPr="004B0297">
          <w:rPr>
            <w:rFonts w:ascii="Times New Roman" w:hAnsi="Times New Roman" w:cs="Times New Roman"/>
            <w:color w:val="111111"/>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w:t>
        </w:r>
        <w:proofErr w:type="gramEnd"/>
        <w:r w:rsidRPr="004B0297">
          <w:rPr>
            <w:rFonts w:ascii="Times New Roman" w:hAnsi="Times New Roman" w:cs="Times New Roman"/>
            <w:color w:val="111111"/>
            <w:sz w:val="28"/>
            <w:szCs w:val="28"/>
          </w:rPr>
          <w:t xml:space="preserve"> плановых проверок юридических лиц и индивидуальных предпринимателей</w:t>
        </w:r>
        <w:r w:rsidR="00AF2DFE" w:rsidRPr="004B0297">
          <w:rPr>
            <w:rFonts w:ascii="Times New Roman" w:hAnsi="Times New Roman" w:cs="Times New Roman"/>
            <w:color w:val="111111"/>
            <w:sz w:val="28"/>
            <w:szCs w:val="28"/>
          </w:rPr>
          <w:t>»</w:t>
        </w:r>
      </w:hyperlink>
      <w:r w:rsidRPr="004B0297">
        <w:rPr>
          <w:rFonts w:ascii="Times New Roman" w:hAnsi="Times New Roman" w:cs="Times New Roman"/>
          <w:color w:val="111111"/>
          <w:sz w:val="28"/>
          <w:szCs w:val="28"/>
        </w:rPr>
        <w:t>, приказа Роспотребнадзора от 19.03.2020 № 171 «О приостановлении назначения проверок и приостановлении назначенных проверок», изданного в соответствии с поручением Правительства РФ от 18.03.2020 № ММ-П36-1945</w:t>
      </w:r>
      <w:r w:rsidRPr="004B0297">
        <w:rPr>
          <w:rFonts w:ascii="Times New Roman" w:hAnsi="Times New Roman" w:cs="Times New Roman"/>
          <w:sz w:val="28"/>
          <w:szCs w:val="28"/>
        </w:rPr>
        <w:t xml:space="preserve">, в связи с </w:t>
      </w:r>
      <w:proofErr w:type="spellStart"/>
      <w:r w:rsidRPr="004B0297">
        <w:rPr>
          <w:rFonts w:ascii="Times New Roman" w:hAnsi="Times New Roman" w:cs="Times New Roman"/>
          <w:sz w:val="28"/>
          <w:szCs w:val="28"/>
        </w:rPr>
        <w:t>пандемичным</w:t>
      </w:r>
      <w:proofErr w:type="spellEnd"/>
      <w:r w:rsidRPr="004B0297">
        <w:rPr>
          <w:rFonts w:ascii="Times New Roman" w:hAnsi="Times New Roman" w:cs="Times New Roman"/>
          <w:sz w:val="28"/>
          <w:szCs w:val="28"/>
        </w:rPr>
        <w:t xml:space="preserve"> распространением </w:t>
      </w:r>
      <w:r w:rsidRPr="004B0297">
        <w:rPr>
          <w:rFonts w:ascii="Times New Roman" w:hAnsi="Times New Roman" w:cs="Times New Roman"/>
          <w:bCs/>
          <w:iCs/>
          <w:sz w:val="28"/>
          <w:szCs w:val="28"/>
        </w:rPr>
        <w:t xml:space="preserve">новой </w:t>
      </w:r>
      <w:proofErr w:type="spellStart"/>
      <w:r w:rsidRPr="004B0297">
        <w:rPr>
          <w:rFonts w:ascii="Times New Roman" w:hAnsi="Times New Roman" w:cs="Times New Roman"/>
          <w:bCs/>
          <w:iCs/>
          <w:sz w:val="28"/>
          <w:szCs w:val="28"/>
        </w:rPr>
        <w:t>коронавирусной</w:t>
      </w:r>
      <w:proofErr w:type="spellEnd"/>
      <w:r w:rsidRPr="004B0297">
        <w:rPr>
          <w:rFonts w:ascii="Times New Roman" w:hAnsi="Times New Roman" w:cs="Times New Roman"/>
          <w:bCs/>
          <w:iCs/>
          <w:sz w:val="28"/>
          <w:szCs w:val="28"/>
        </w:rPr>
        <w:t xml:space="preserve"> инфекции COVID-19.</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Общее количество юридических лиц, индивидуальных предпринимателей, осуществляющих деятельность на территории Республики Башкортостан, деятельность которых подлежит федеральному государственному контролю (надзору), по состоянию на 01.01.2020 составляло 22895. Под государственный надзор взяты юридические лица и индивидуальные предприниматели, осуществляющие деятельность, оказывающие работы (услуги) по видам экономической деятельности, осуществление которых может оказать негативное влияние на состояние санитарно-эпидемиологического благополучия населения  и состояние соблюдения законных прав и интересов потребителей (риск - ориентированные виды экономической деятельности).</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2020 г. в отношении 2064 указанных юридических лиц, индивидуальных предпринимателей проведены плановые и внеплановые проверки. Удельный вес юридических лиц, индивидуальных предпринимателей, в отношении которых проведены проверки в общем количестве юридических лиц, индивидуальных предпринимателей, деятельность которых подлежит государственному контролю (надзору), составил 9,0% (2019 г. – 17,7%). </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2020 г. Управлением Роспотребнадзора по Республике Башкортостан всего проведено </w:t>
      </w:r>
      <w:r w:rsidRPr="004B0297">
        <w:rPr>
          <w:rFonts w:ascii="Times New Roman" w:hAnsi="Times New Roman" w:cs="Times New Roman"/>
          <w:b/>
          <w:color w:val="000000"/>
          <w:sz w:val="28"/>
          <w:szCs w:val="28"/>
        </w:rPr>
        <w:t xml:space="preserve">3553 </w:t>
      </w:r>
      <w:proofErr w:type="gramStart"/>
      <w:r w:rsidRPr="004B0297">
        <w:rPr>
          <w:rFonts w:ascii="Times New Roman" w:hAnsi="Times New Roman" w:cs="Times New Roman"/>
          <w:color w:val="000000"/>
          <w:sz w:val="28"/>
          <w:szCs w:val="28"/>
        </w:rPr>
        <w:t>контрольно-надзорных</w:t>
      </w:r>
      <w:proofErr w:type="gramEnd"/>
      <w:r w:rsidRPr="004B0297">
        <w:rPr>
          <w:rFonts w:ascii="Times New Roman" w:hAnsi="Times New Roman" w:cs="Times New Roman"/>
          <w:color w:val="000000"/>
          <w:sz w:val="28"/>
          <w:szCs w:val="28"/>
        </w:rPr>
        <w:t xml:space="preserve"> мероприятия, в том числе:</w:t>
      </w:r>
    </w:p>
    <w:p w:rsidR="00FA45DF" w:rsidRPr="004B0297" w:rsidRDefault="00FA45DF" w:rsidP="00403400">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проверок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2214 (62,3%), из них плановых – 339 (15,3%), внеплановых –1875 (84,7%);</w:t>
      </w:r>
    </w:p>
    <w:p w:rsidR="00FA45DF" w:rsidRPr="004B0297" w:rsidRDefault="00FA45DF" w:rsidP="00403400">
      <w:pPr>
        <w:numPr>
          <w:ilvl w:val="3"/>
          <w:numId w:val="5"/>
        </w:numPr>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1 контрольная закупка  (0,03%);  </w:t>
      </w:r>
      <w:r w:rsidRPr="004B0297">
        <w:rPr>
          <w:rFonts w:ascii="Times New Roman" w:hAnsi="Times New Roman" w:cs="Times New Roman"/>
          <w:color w:val="000000"/>
          <w:sz w:val="28"/>
          <w:szCs w:val="28"/>
        </w:rPr>
        <w:tab/>
      </w:r>
    </w:p>
    <w:p w:rsidR="00FA45DF" w:rsidRPr="004B0297" w:rsidRDefault="00FA45DF" w:rsidP="00403400">
      <w:pPr>
        <w:numPr>
          <w:ilvl w:val="0"/>
          <w:numId w:val="5"/>
        </w:numPr>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27 проверок на основании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4B0297">
        <w:rPr>
          <w:rFonts w:ascii="Times New Roman" w:hAnsi="Times New Roman" w:cs="Times New Roman"/>
          <w:color w:val="000000"/>
          <w:sz w:val="28"/>
          <w:szCs w:val="28"/>
        </w:rPr>
        <w:lastRenderedPageBreak/>
        <w:t>деятельности или разрешения (согласования) на осуществление иных юридически значимых действий (0,77%);</w:t>
      </w:r>
    </w:p>
    <w:p w:rsidR="00FA45DF" w:rsidRPr="004B0297" w:rsidRDefault="00FA45DF" w:rsidP="00403400">
      <w:pPr>
        <w:numPr>
          <w:ilvl w:val="0"/>
          <w:numId w:val="5"/>
        </w:numPr>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215 проверок, осуществляемых органами прокуратуры, к проведению которых привлекались должностные лица Управления Роспотребнадзора по Республике Башкортостан (6,1%);</w:t>
      </w:r>
    </w:p>
    <w:p w:rsidR="00FA45DF" w:rsidRPr="004B0297" w:rsidRDefault="00FA45DF" w:rsidP="00403400">
      <w:pPr>
        <w:numPr>
          <w:ilvl w:val="0"/>
          <w:numId w:val="5"/>
        </w:numPr>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93 проверки в отношении ОМСУ в рамках Федерального закона от 6 октября </w:t>
      </w:r>
      <w:smartTag w:uri="urn:schemas-microsoft-com:office:smarttags" w:element="metricconverter">
        <w:smartTagPr>
          <w:attr w:name="ProductID" w:val="2003 г"/>
        </w:smartTagPr>
        <w:r w:rsidRPr="004B0297">
          <w:rPr>
            <w:rFonts w:ascii="Times New Roman" w:hAnsi="Times New Roman" w:cs="Times New Roman"/>
            <w:color w:val="000000"/>
            <w:sz w:val="28"/>
            <w:szCs w:val="28"/>
          </w:rPr>
          <w:t>2003 г</w:t>
        </w:r>
      </w:smartTag>
      <w:r w:rsidRPr="004B0297">
        <w:rPr>
          <w:rFonts w:ascii="Times New Roman" w:hAnsi="Times New Roman" w:cs="Times New Roman"/>
          <w:color w:val="000000"/>
          <w:sz w:val="28"/>
          <w:szCs w:val="28"/>
        </w:rPr>
        <w:t>. № 131-ФЗ «Об общих принципах организации местного самоуправления в Российской Федерации» (2,6%);</w:t>
      </w:r>
    </w:p>
    <w:p w:rsidR="00FA45DF" w:rsidRPr="004B0297" w:rsidRDefault="00FA45DF" w:rsidP="00403400">
      <w:pPr>
        <w:numPr>
          <w:ilvl w:val="0"/>
          <w:numId w:val="5"/>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53 </w:t>
      </w:r>
      <w:proofErr w:type="gramStart"/>
      <w:r w:rsidRPr="004B0297">
        <w:rPr>
          <w:rFonts w:ascii="Times New Roman" w:hAnsi="Times New Roman" w:cs="Times New Roman"/>
          <w:color w:val="000000"/>
          <w:sz w:val="28"/>
          <w:szCs w:val="28"/>
        </w:rPr>
        <w:t>административных</w:t>
      </w:r>
      <w:proofErr w:type="gramEnd"/>
      <w:r w:rsidRPr="004B0297">
        <w:rPr>
          <w:rFonts w:ascii="Times New Roman" w:hAnsi="Times New Roman" w:cs="Times New Roman"/>
          <w:color w:val="000000"/>
          <w:sz w:val="28"/>
          <w:szCs w:val="28"/>
        </w:rPr>
        <w:t xml:space="preserve"> расследования (1,5%); </w:t>
      </w:r>
    </w:p>
    <w:p w:rsidR="00FA45DF" w:rsidRPr="004B0297" w:rsidRDefault="00FA45DF" w:rsidP="00403400">
      <w:pPr>
        <w:numPr>
          <w:ilvl w:val="0"/>
          <w:numId w:val="5"/>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731 расследование причин возникновения инфекционных, массовых неинфекционных заболеваний (20,6%);</w:t>
      </w:r>
    </w:p>
    <w:p w:rsidR="00FA45DF" w:rsidRPr="004B0297" w:rsidRDefault="00FA45DF" w:rsidP="00403400">
      <w:pPr>
        <w:numPr>
          <w:ilvl w:val="0"/>
          <w:numId w:val="5"/>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37  расследований случаев выявления профессиональных заболеваний (1,0%); </w:t>
      </w:r>
    </w:p>
    <w:p w:rsidR="00FA45DF" w:rsidRPr="004B0297" w:rsidRDefault="00FA45DF" w:rsidP="00403400">
      <w:pPr>
        <w:numPr>
          <w:ilvl w:val="0"/>
          <w:numId w:val="5"/>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73 проверки в отношении граждан (2,0%);</w:t>
      </w:r>
    </w:p>
    <w:p w:rsidR="00FA45DF" w:rsidRPr="004B0297" w:rsidRDefault="00FA45DF" w:rsidP="00403400">
      <w:pPr>
        <w:numPr>
          <w:ilvl w:val="0"/>
          <w:numId w:val="5"/>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109 проверок  по устранению обстоятельств, послуживших основанием для назначения административного наказания в виде административного приостановления деятельности (АПД) при поступлении соответствующих запросов судьей или истечения срока АПД (3,1%).</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Общее количество контрольно-надзорных мероприятий, проведенных в      2020 г. (3553), снизилось по сравнению с аналогичным показателем 2019 г. (6153) на 42,3%. </w:t>
      </w:r>
    </w:p>
    <w:p w:rsidR="00FA45DF" w:rsidRPr="004B0297" w:rsidRDefault="00FA45DF" w:rsidP="004B0297">
      <w:pPr>
        <w:spacing w:after="0" w:line="240" w:lineRule="auto"/>
        <w:ind w:firstLine="708"/>
        <w:jc w:val="both"/>
        <w:rPr>
          <w:rFonts w:ascii="Times New Roman" w:hAnsi="Times New Roman" w:cs="Times New Roman"/>
          <w:color w:val="FF0000"/>
          <w:sz w:val="28"/>
          <w:szCs w:val="28"/>
        </w:rPr>
      </w:pPr>
      <w:r w:rsidRPr="004B0297">
        <w:rPr>
          <w:rFonts w:ascii="Times New Roman" w:hAnsi="Times New Roman" w:cs="Times New Roman"/>
          <w:color w:val="000000"/>
          <w:sz w:val="28"/>
          <w:szCs w:val="28"/>
        </w:rPr>
        <w:t xml:space="preserve">Общее количество проверок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(2214) по сравнению с  2019 г. (5391) снизилось на 58,9% (3177 проверок), </w:t>
      </w:r>
      <w:r w:rsidRPr="004B0297">
        <w:rPr>
          <w:rFonts w:ascii="Times New Roman" w:hAnsi="Times New Roman" w:cs="Times New Roman"/>
          <w:sz w:val="28"/>
          <w:szCs w:val="28"/>
        </w:rPr>
        <w:t xml:space="preserve"> количество плановых проверок сократилось на 81,1%,  количество  внеплановых проверок уменьшилось на 47,9%.</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соответствии с </w:t>
      </w:r>
      <w:proofErr w:type="gramStart"/>
      <w:r w:rsidRPr="004B0297">
        <w:rPr>
          <w:rFonts w:ascii="Times New Roman" w:hAnsi="Times New Roman" w:cs="Times New Roman"/>
          <w:color w:val="000000"/>
          <w:sz w:val="28"/>
          <w:szCs w:val="28"/>
        </w:rPr>
        <w:t>ч</w:t>
      </w:r>
      <w:proofErr w:type="gramEnd"/>
      <w:r w:rsidRPr="004B0297">
        <w:rPr>
          <w:rFonts w:ascii="Times New Roman" w:hAnsi="Times New Roman" w:cs="Times New Roman"/>
          <w:color w:val="000000"/>
          <w:sz w:val="28"/>
          <w:szCs w:val="28"/>
        </w:rPr>
        <w:t xml:space="preserve">. 1.1. ст. 8.1. </w:t>
      </w:r>
      <w:proofErr w:type="gramStart"/>
      <w:r w:rsidRPr="004B0297">
        <w:rPr>
          <w:rFonts w:ascii="Times New Roman" w:hAnsi="Times New Roman" w:cs="Times New Roman"/>
          <w:color w:val="000000"/>
          <w:sz w:val="28"/>
          <w:szCs w:val="28"/>
        </w:rPr>
        <w:t xml:space="preserve">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решению Федеральной службы по надзору в сфере защиты прав потребителей и благополучия человека плановые проверки при осуществлении государственного надзора в сфере защиты прав потребителей в 2020 г. не проводились. </w:t>
      </w:r>
      <w:proofErr w:type="gramEnd"/>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t>В соответствии с утвержденным планом проверок в 2020 г.  предусматривалось проведение 1662 плановых проверок. В целях исполнения приказа Роспотребнадзора от 19.03.2020 № 171 «О приостановлении назначения проверок и приостановлении назначенных проверок», изданного в соответствии с поручением Правительства Российской Федерации от 18.03.2020 № ММ-П36-1945:</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t>приостановлено назначение 167 плановых проверок, предусмотренных планом плановых проверок юридических лиц, индивидуальных предпринимателей на 2020 год к проведению в апреле 2020 г.;</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lastRenderedPageBreak/>
        <w:t>приостановлено проведение 165 проверок, из них 73 плановых проверок, 92 внеплановых;</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t>проводились только внеплановые проверки в рамках лицензионного контроля на основании п. 1.1. ч. 2 ст. 10 Федерального закона от 26 декабря 2008 г. № 294-ФЗ (разрешительный характер) -11.</w:t>
      </w:r>
    </w:p>
    <w:p w:rsidR="00FA45DF" w:rsidRPr="004B0297" w:rsidRDefault="00FA45DF" w:rsidP="004B0297">
      <w:pPr>
        <w:spacing w:after="0" w:line="240" w:lineRule="auto"/>
        <w:ind w:firstLine="708"/>
        <w:jc w:val="both"/>
        <w:rPr>
          <w:rFonts w:ascii="Times New Roman" w:hAnsi="Times New Roman" w:cs="Times New Roman"/>
          <w:sz w:val="28"/>
          <w:szCs w:val="28"/>
        </w:rPr>
      </w:pPr>
      <w:proofErr w:type="gramStart"/>
      <w:r w:rsidRPr="004B0297">
        <w:rPr>
          <w:rFonts w:ascii="Times New Roman" w:hAnsi="Times New Roman" w:cs="Times New Roman"/>
          <w:sz w:val="28"/>
          <w:szCs w:val="28"/>
        </w:rPr>
        <w:t>В целях исполнения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изданы приказы Управления Роспотребнадзора по Республике Башкортостан от 17.04.2020 № 108-ПР, от 21.04.2020</w:t>
      </w:r>
      <w:proofErr w:type="gramEnd"/>
      <w:r w:rsidRPr="004B0297">
        <w:rPr>
          <w:rFonts w:ascii="Times New Roman" w:hAnsi="Times New Roman" w:cs="Times New Roman"/>
          <w:sz w:val="28"/>
          <w:szCs w:val="28"/>
        </w:rPr>
        <w:t xml:space="preserve"> № 119-ПР «О внесении изменений в План проведения плановых проверок юридических лиц и индивидуальных предпринимателей Управления Роспотребнадзора по Республике Башкортостан на 2020 год», которыми исключено из Плана 1210 проверок (92,0% от 1315 проверок, запланированных к проведению с апреля по декабрь 2020 г.).</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t>После внесения изменений в утвержденный план проведения плановых проверок юридических лиц и индивидуальных предпринимателей Управления Роспотребнадзора по Республике Башкортостан на 2020 год предусматривалось проведение 417 плановых проверок, выполнение утвержденного плана составило 81,3 % (проведено 339 плановых проверок).</w:t>
      </w:r>
    </w:p>
    <w:p w:rsidR="00FA45DF" w:rsidRPr="004B0297" w:rsidRDefault="00FA45DF" w:rsidP="004B0297">
      <w:pPr>
        <w:spacing w:after="0" w:line="240" w:lineRule="auto"/>
        <w:ind w:firstLine="708"/>
        <w:jc w:val="both"/>
        <w:rPr>
          <w:rFonts w:ascii="Times New Roman" w:hAnsi="Times New Roman" w:cs="Times New Roman"/>
          <w:bCs/>
          <w:sz w:val="28"/>
          <w:szCs w:val="28"/>
        </w:rPr>
      </w:pPr>
      <w:proofErr w:type="gramStart"/>
      <w:r w:rsidRPr="004B0297">
        <w:rPr>
          <w:rFonts w:ascii="Times New Roman" w:hAnsi="Times New Roman" w:cs="Times New Roman"/>
          <w:sz w:val="28"/>
          <w:szCs w:val="28"/>
        </w:rPr>
        <w:t>В соответствии с п. 9 п</w:t>
      </w:r>
      <w:r w:rsidRPr="004B0297">
        <w:rPr>
          <w:rFonts w:ascii="Times New Roman" w:hAnsi="Times New Roman" w:cs="Times New Roman"/>
          <w:bCs/>
          <w:sz w:val="28"/>
          <w:szCs w:val="28"/>
        </w:rPr>
        <w:t>остановления Правительства РФ от 3 апреля 2020 г.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78 плановых проверок, проведение которых было приостановлено</w:t>
      </w:r>
      <w:proofErr w:type="gramEnd"/>
      <w:r w:rsidRPr="004B0297">
        <w:rPr>
          <w:rFonts w:ascii="Times New Roman" w:hAnsi="Times New Roman" w:cs="Times New Roman"/>
          <w:bCs/>
          <w:sz w:val="28"/>
          <w:szCs w:val="28"/>
        </w:rPr>
        <w:t xml:space="preserve"> в период с 18 марта по 5 апреля 2020 г. в соответствии с поручением Правительства Российской Федерации,  завершено в связи с невозможностью их проведения.</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В соответствии с подпунктом «а» п.7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4B0297">
        <w:rPr>
          <w:rFonts w:ascii="Times New Roman" w:hAnsi="Times New Roman" w:cs="Times New Roman"/>
          <w:color w:val="000000"/>
          <w:sz w:val="28"/>
          <w:szCs w:val="28"/>
        </w:rPr>
        <w:t xml:space="preserve">», исключено 11 </w:t>
      </w:r>
      <w:proofErr w:type="gramStart"/>
      <w:r w:rsidRPr="004B0297">
        <w:rPr>
          <w:rFonts w:ascii="Times New Roman" w:hAnsi="Times New Roman" w:cs="Times New Roman"/>
          <w:color w:val="000000"/>
          <w:sz w:val="28"/>
          <w:szCs w:val="28"/>
        </w:rPr>
        <w:t>плановых</w:t>
      </w:r>
      <w:proofErr w:type="gramEnd"/>
      <w:r w:rsidRPr="004B0297">
        <w:rPr>
          <w:rFonts w:ascii="Times New Roman" w:hAnsi="Times New Roman" w:cs="Times New Roman"/>
          <w:color w:val="000000"/>
          <w:sz w:val="28"/>
          <w:szCs w:val="28"/>
        </w:rPr>
        <w:t xml:space="preserve"> проверки в связи с ликвидацией,  прекращением юридическим лицом, индивидуальным предпринимателем деятельности, подлежащей проверке.</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 xml:space="preserve">В соответствии с подпунктом «б» п.7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w:t>
      </w:r>
      <w:r w:rsidRPr="004B0297">
        <w:rPr>
          <w:rFonts w:ascii="Times New Roman" w:hAnsi="Times New Roman" w:cs="Times New Roman"/>
          <w:color w:val="000000"/>
          <w:sz w:val="28"/>
          <w:szCs w:val="28"/>
        </w:rPr>
        <w:lastRenderedPageBreak/>
        <w:t>Правительства Российской Федерации от 30 июня 2010 г. № 489, в установленном порядке осуществлены процедуры по  внесению 6 изменений в ежегодный план проверок  сведений о юридическом лице или индивидуальном предпринимателе   в связи</w:t>
      </w:r>
      <w:proofErr w:type="gramEnd"/>
      <w:r w:rsidRPr="004B0297">
        <w:rPr>
          <w:rFonts w:ascii="Times New Roman" w:hAnsi="Times New Roman" w:cs="Times New Roman"/>
          <w:color w:val="000000"/>
          <w:sz w:val="28"/>
          <w:szCs w:val="28"/>
        </w:rPr>
        <w:t xml:space="preserve"> с изменением адреса места нахождения или адреса фактического осуществления деятельности юридического лица или индивидуального предпринимателя, реорганизацией юридического лица, изменением наименования юридического лица. </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color w:val="000000"/>
          <w:sz w:val="28"/>
          <w:szCs w:val="28"/>
        </w:rPr>
        <w:t>О</w:t>
      </w:r>
      <w:r w:rsidRPr="004B0297">
        <w:rPr>
          <w:rFonts w:ascii="Times New Roman" w:hAnsi="Times New Roman" w:cs="Times New Roman"/>
          <w:sz w:val="28"/>
          <w:szCs w:val="28"/>
        </w:rPr>
        <w:t>снованиями для проведения 1875 внеплановых проверок являлись:</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t>контроль за исполнением предписаний об устранении выявленных нарушений – 302 (16,1%)  (2019 г. – 38,4%);</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t>информация о возникновении угрозы причинения вреда жизни, здоровью граждан, угрозы чрезвычайных ситуаций природного и техногенного характера –  231 (12,3%) (2019 г. – 15,6%);</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t xml:space="preserve"> обращения потребителей, права которых нарушены, – 15 (0,8%)   (2019 г.  – 1,3%);</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t>о нарушении требований к маркировке – 8 (0,4%) (2019 – 0,4%);</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t>приказы (распоряжения) руководителя Роспотребнадзора, изданные в соответствии с поручениями Президента Российской Федерации, Правительства Российской Федерации, – 1317 (70,3%) (2019 г.  – 44,1%);</w:t>
      </w:r>
    </w:p>
    <w:p w:rsidR="00FA45DF" w:rsidRPr="004B0297" w:rsidRDefault="00FA45DF" w:rsidP="004B0297">
      <w:pPr>
        <w:spacing w:after="0" w:line="240" w:lineRule="auto"/>
        <w:ind w:firstLine="708"/>
        <w:jc w:val="both"/>
        <w:rPr>
          <w:rFonts w:ascii="Times New Roman" w:hAnsi="Times New Roman" w:cs="Times New Roman"/>
          <w:sz w:val="28"/>
          <w:szCs w:val="28"/>
        </w:rPr>
      </w:pPr>
      <w:r w:rsidRPr="004B0297">
        <w:rPr>
          <w:rFonts w:ascii="Times New Roman" w:hAnsi="Times New Roman" w:cs="Times New Roman"/>
          <w:sz w:val="28"/>
          <w:szCs w:val="28"/>
        </w:rPr>
        <w:t>приказы (распоряжения) руководителя Роспотребнадзора, изданные в соответствии с требованиями прокуроров – 2 (0,1%)  (2019 г.  – 0,2%).</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Количество и доля внеплановых проверок по контролю исполнения предписаний об устранении выявленных нарушений сократились в 4,6 раза  и с 38,4% до 16,1%.  </w:t>
      </w:r>
    </w:p>
    <w:p w:rsidR="00FA45DF" w:rsidRPr="004B0297" w:rsidRDefault="00FA45DF" w:rsidP="004B0297">
      <w:pPr>
        <w:spacing w:after="0" w:line="240" w:lineRule="auto"/>
        <w:ind w:firstLine="708"/>
        <w:jc w:val="both"/>
        <w:rPr>
          <w:rFonts w:ascii="Times New Roman" w:hAnsi="Times New Roman" w:cs="Times New Roman"/>
          <w:b/>
          <w:sz w:val="28"/>
          <w:szCs w:val="28"/>
        </w:rPr>
      </w:pPr>
      <w:r w:rsidRPr="004B0297">
        <w:rPr>
          <w:rFonts w:ascii="Times New Roman" w:hAnsi="Times New Roman" w:cs="Times New Roman"/>
          <w:sz w:val="28"/>
          <w:szCs w:val="28"/>
        </w:rPr>
        <w:t>Количество и доля внеплановых проверок, проведенных по  информации о возникновении угрозы причинения вреда  жизни, здоровью граждан, уменьшились с 562 до 231 проверок (в 2,4 раза), доля таких проверок уменьшилась с 15,6% за 2019 г. до 12,3% в отчетном периоде.</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Количество внеплановых проверок, проведенных по под</w:t>
      </w:r>
      <w:proofErr w:type="gramStart"/>
      <w:r w:rsidRPr="004B0297">
        <w:rPr>
          <w:rFonts w:ascii="Times New Roman" w:hAnsi="Times New Roman" w:cs="Times New Roman"/>
          <w:color w:val="000000"/>
          <w:sz w:val="28"/>
          <w:szCs w:val="28"/>
        </w:rPr>
        <w:t>.</w:t>
      </w:r>
      <w:proofErr w:type="gramEnd"/>
      <w:r w:rsidRPr="004B0297">
        <w:rPr>
          <w:rFonts w:ascii="Times New Roman" w:hAnsi="Times New Roman" w:cs="Times New Roman"/>
          <w:color w:val="000000"/>
          <w:sz w:val="28"/>
          <w:szCs w:val="28"/>
        </w:rPr>
        <w:t xml:space="preserve"> «</w:t>
      </w:r>
      <w:proofErr w:type="gramStart"/>
      <w:r w:rsidRPr="004B0297">
        <w:rPr>
          <w:rFonts w:ascii="Times New Roman" w:hAnsi="Times New Roman" w:cs="Times New Roman"/>
          <w:color w:val="000000"/>
          <w:sz w:val="28"/>
          <w:szCs w:val="28"/>
        </w:rPr>
        <w:t>в</w:t>
      </w:r>
      <w:proofErr w:type="gramEnd"/>
      <w:r w:rsidRPr="004B0297">
        <w:rPr>
          <w:rFonts w:ascii="Times New Roman" w:hAnsi="Times New Roman" w:cs="Times New Roman"/>
          <w:color w:val="000000"/>
          <w:sz w:val="28"/>
          <w:szCs w:val="28"/>
        </w:rPr>
        <w:t>»  п. 2. ч. 2 ст. 10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- 15, по сравнению с  2019 г. (48) уменьшилось  в 3,2 раза. Доля таких проверок сократилась с 1,3%  за 2019 г.  до 0,4%  в 2020 г.</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По основанию, предусмотренному под</w:t>
      </w:r>
      <w:proofErr w:type="gramStart"/>
      <w:r w:rsidRPr="004B0297">
        <w:rPr>
          <w:rFonts w:ascii="Times New Roman" w:hAnsi="Times New Roman" w:cs="Times New Roman"/>
          <w:color w:val="000000"/>
          <w:sz w:val="28"/>
          <w:szCs w:val="28"/>
        </w:rPr>
        <w:t>.</w:t>
      </w:r>
      <w:proofErr w:type="gramEnd"/>
      <w:r w:rsidRPr="004B0297">
        <w:rPr>
          <w:rFonts w:ascii="Times New Roman" w:hAnsi="Times New Roman" w:cs="Times New Roman"/>
          <w:color w:val="000000"/>
          <w:sz w:val="28"/>
          <w:szCs w:val="28"/>
        </w:rPr>
        <w:t xml:space="preserve"> «</w:t>
      </w:r>
      <w:proofErr w:type="gramStart"/>
      <w:r w:rsidRPr="004B0297">
        <w:rPr>
          <w:rFonts w:ascii="Times New Roman" w:hAnsi="Times New Roman" w:cs="Times New Roman"/>
          <w:color w:val="000000"/>
          <w:sz w:val="28"/>
          <w:szCs w:val="28"/>
        </w:rPr>
        <w:t>г</w:t>
      </w:r>
      <w:proofErr w:type="gramEnd"/>
      <w:r w:rsidRPr="004B0297">
        <w:rPr>
          <w:rFonts w:ascii="Times New Roman" w:hAnsi="Times New Roman" w:cs="Times New Roman"/>
          <w:color w:val="000000"/>
          <w:sz w:val="28"/>
          <w:szCs w:val="28"/>
        </w:rPr>
        <w:t>» п. 2 ч. 2 ст. 10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8 проверок (</w:t>
      </w:r>
      <w:r w:rsidRPr="004B0297">
        <w:rPr>
          <w:rFonts w:ascii="Times New Roman" w:hAnsi="Times New Roman" w:cs="Times New Roman"/>
          <w:sz w:val="28"/>
          <w:szCs w:val="28"/>
        </w:rPr>
        <w:t>0,4%)</w:t>
      </w:r>
      <w:r w:rsidRPr="004B0297">
        <w:rPr>
          <w:rFonts w:ascii="Times New Roman" w:hAnsi="Times New Roman" w:cs="Times New Roman"/>
          <w:color w:val="000000"/>
          <w:sz w:val="28"/>
          <w:szCs w:val="28"/>
        </w:rPr>
        <w:t xml:space="preserve"> (в 2019 г. – 13 или 0,4%).</w:t>
      </w:r>
    </w:p>
    <w:p w:rsidR="00FA45DF" w:rsidRPr="004B0297" w:rsidRDefault="00FA45DF" w:rsidP="004B0297">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t>Отмечается уменьшение  в 1,2 раза количества  внеплановых проверок, проведенных по приказам Роспотребнадзора, соответственно с 1587 до 1317 проверок, а доля  таких проверок увеличилась с 44,1% до 70,3%.</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sz w:val="28"/>
          <w:szCs w:val="28"/>
        </w:rPr>
        <w:t xml:space="preserve">Выездные проверки составили – 94,7% (2097 проверки),  из которых 85 плановых проверок (4,1%) и 36 внеплановых проверок (1,7 %) проведено с </w:t>
      </w:r>
      <w:r w:rsidRPr="004B0297">
        <w:rPr>
          <w:rFonts w:ascii="Times New Roman" w:hAnsi="Times New Roman" w:cs="Times New Roman"/>
          <w:sz w:val="28"/>
          <w:szCs w:val="28"/>
        </w:rPr>
        <w:lastRenderedPageBreak/>
        <w:t xml:space="preserve">использованием средств дистанционного взаимодействия. </w:t>
      </w:r>
      <w:r w:rsidRPr="004B0297">
        <w:rPr>
          <w:rFonts w:ascii="Times New Roman" w:hAnsi="Times New Roman" w:cs="Times New Roman"/>
          <w:color w:val="000000"/>
          <w:sz w:val="28"/>
          <w:szCs w:val="28"/>
        </w:rPr>
        <w:t xml:space="preserve">Удельный вес документарных проверок  сократился с 5,6% в 2019 г. до 5,3 % в 2020 г. </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силу полномочий проводятся проверки соблюдения обязательных требований в сферах обеспечения санитарно-эпидемиологического благополучия населения, защиты прав потребителей и на потребительском рынке. За отчетный год, </w:t>
      </w:r>
      <w:proofErr w:type="gramStart"/>
      <w:r w:rsidRPr="004B0297">
        <w:rPr>
          <w:rFonts w:ascii="Times New Roman" w:hAnsi="Times New Roman" w:cs="Times New Roman"/>
          <w:color w:val="000000"/>
          <w:sz w:val="28"/>
          <w:szCs w:val="28"/>
        </w:rPr>
        <w:t>согласно сведений</w:t>
      </w:r>
      <w:proofErr w:type="gramEnd"/>
      <w:r w:rsidRPr="004B0297">
        <w:rPr>
          <w:rFonts w:ascii="Times New Roman" w:hAnsi="Times New Roman" w:cs="Times New Roman"/>
          <w:color w:val="000000"/>
          <w:sz w:val="28"/>
          <w:szCs w:val="28"/>
        </w:rPr>
        <w:t xml:space="preserve"> таблицы № 1 формы  отраслевого статистического наблюдения № 1-20 «Сведения о результатах осуществления федерального государственного надзора территориальными органами Роспотребнадзора» за 2020 год, проведено 3284 контрольно-надзорных мероприятия, в т.ч. в рамках Федерального закона № 294-ФЗ - 2241 за соблюдением законодательства в области обеспечения:</w:t>
      </w:r>
    </w:p>
    <w:p w:rsidR="00FA45DF" w:rsidRPr="004B0297" w:rsidRDefault="00FA45DF" w:rsidP="00403400">
      <w:pPr>
        <w:numPr>
          <w:ilvl w:val="0"/>
          <w:numId w:val="2"/>
        </w:numPr>
        <w:tabs>
          <w:tab w:val="clear" w:pos="900"/>
          <w:tab w:val="num" w:pos="0"/>
          <w:tab w:val="num" w:pos="1134"/>
        </w:tabs>
        <w:spacing w:after="0" w:line="240" w:lineRule="auto"/>
        <w:ind w:left="0"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санитарно-эпидемиологического благополучия населения, законов и иных нормативных правовых актов Российской Федерации, регулирующих отношения в области защиты прав потребителей, всего 537 внеплановых проверок;</w:t>
      </w:r>
    </w:p>
    <w:p w:rsidR="00FA45DF" w:rsidRPr="004B0297" w:rsidRDefault="00FA45DF" w:rsidP="00403400">
      <w:pPr>
        <w:numPr>
          <w:ilvl w:val="0"/>
          <w:numId w:val="3"/>
        </w:numPr>
        <w:tabs>
          <w:tab w:val="clear" w:pos="1608"/>
          <w:tab w:val="num" w:pos="0"/>
          <w:tab w:val="num" w:pos="1134"/>
        </w:tabs>
        <w:spacing w:after="0" w:line="240" w:lineRule="auto"/>
        <w:ind w:left="0"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санитарно-эпидемиологического благополучия населения, всего 1604 проверки, из них плановых - 339 (21,1%), внеплановых – 1265 (78,9%);</w:t>
      </w:r>
    </w:p>
    <w:p w:rsidR="00FA45DF" w:rsidRPr="004B0297" w:rsidRDefault="00FA45DF" w:rsidP="00403400">
      <w:pPr>
        <w:numPr>
          <w:ilvl w:val="0"/>
          <w:numId w:val="4"/>
        </w:numPr>
        <w:tabs>
          <w:tab w:val="clear" w:pos="1608"/>
          <w:tab w:val="num" w:pos="0"/>
          <w:tab w:val="num" w:pos="1134"/>
        </w:tabs>
        <w:spacing w:after="0" w:line="240" w:lineRule="auto"/>
        <w:ind w:left="0"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законов и иных нормативных правовых актов Российской Федерации, регулирующих отношения в области защиты прав потребителей, - 100 внеплановых проверок.</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Из общего числа проведённых проверок, число проверок при осуществлении лицензионного контроля составило - 14, в том числе плановых – 12, внеплановых – 2.</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отношении органов местного самоуправления проведено 80 плановых проверок и 13 внеплановых проверок, согласованных с органами прокуратуры.</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По иным основаниям проведено 950 проверок в области обеспечения санитарно-эпидемиологического благополучия населения, в том числе в рамках расследования случаев возникновения инфекционных заболеваний – 731 проверка, в рамках расследования случаев профессиональных заболеваний – 37 проверок, в отношении граждан проведено 73 проверки, 109 проверок проведено с целью контроля за исполнением постановлений об административных приостановлениях деятельности (АПД).</w:t>
      </w:r>
      <w:proofErr w:type="gramEnd"/>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Проведено 53 административных расследования, в том числе 52 расследования в области защиты прав потребителей и 1 расследование в области санитарно-эпидемиологического благополучия населения.</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области защиты прав потребителей проведена 1 контрольная закупка.</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54,7% проверок в рамках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обеспечивалось объективными лабораторными и инструментальными методами исследования различных объектов (2019 г. – 70,5%). Доля плановых проверок, проведенных в рамках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применением лабораторных и инструментальных </w:t>
      </w:r>
      <w:r w:rsidRPr="004B0297">
        <w:rPr>
          <w:rFonts w:ascii="Times New Roman" w:hAnsi="Times New Roman" w:cs="Times New Roman"/>
          <w:color w:val="000000"/>
          <w:sz w:val="28"/>
          <w:szCs w:val="28"/>
        </w:rPr>
        <w:lastRenderedPageBreak/>
        <w:t>методов исследований, составила  72,3%, внеплановых –  51,5% (2019 г. соответственно 99,6% и 56,2%).</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Общее количество проверок за соблюдением требований технических регламентов в 2020 г. составило 941 проверка или 42,0% от общего количества проверок, проведенных в рамках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общем количестве проведенных проверок в указанной сфере (941), плановые проверки составляют – 213 (22,6%), внеплановые – 727 (77,4%).  607 проверок (64,5%) проведены в указанной сфере с лабораторными исследованиями объектов технического регулирования. Количество проведенных проверок в указанной сфере надзора (941)  сократилось по сравнению с 2019 г.  (2186) в 2,3  раза.</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Соблюдение требований  технических регламентов проверено у 867 контролируемых лиц, проверено 1444 объекта (места  фактического осуществления деятельности). Число проверок с выявленными нарушениями требований обязательных требований составило – 299 (31,8%) от общего количества проведенных  проверок.</w:t>
      </w:r>
    </w:p>
    <w:p w:rsidR="00FA45DF" w:rsidRPr="004B0297" w:rsidRDefault="00FA45DF" w:rsidP="004B0297">
      <w:pPr>
        <w:spacing w:after="0" w:line="240" w:lineRule="auto"/>
        <w:ind w:firstLine="540"/>
        <w:jc w:val="both"/>
        <w:rPr>
          <w:rFonts w:ascii="Times New Roman" w:hAnsi="Times New Roman" w:cs="Times New Roman"/>
          <w:i/>
          <w:color w:val="FF0000"/>
          <w:sz w:val="28"/>
          <w:szCs w:val="28"/>
        </w:rPr>
      </w:pPr>
    </w:p>
    <w:p w:rsidR="00FA45DF" w:rsidRPr="004B0297" w:rsidRDefault="00FA45DF" w:rsidP="004B0297">
      <w:pPr>
        <w:spacing w:after="0" w:line="240" w:lineRule="auto"/>
        <w:ind w:firstLine="540"/>
        <w:jc w:val="both"/>
        <w:rPr>
          <w:rFonts w:ascii="Times New Roman" w:hAnsi="Times New Roman" w:cs="Times New Roman"/>
          <w:b/>
          <w:color w:val="000000"/>
          <w:sz w:val="28"/>
          <w:szCs w:val="28"/>
        </w:rPr>
      </w:pPr>
      <w:r w:rsidRPr="004B0297">
        <w:rPr>
          <w:rFonts w:ascii="Times New Roman" w:hAnsi="Times New Roman" w:cs="Times New Roman"/>
          <w:b/>
          <w:color w:val="000000"/>
          <w:sz w:val="28"/>
          <w:szCs w:val="28"/>
        </w:rPr>
        <w:t xml:space="preserve">Федеральный государственный санитарно-эпидемиологический надзор </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Всего обследовано 4466 объектов, что составило 6,5% от общего количества объектов, находящихся под контролем. Проведено 6482 обследования, из которых 2192 (33,8%) обследования в рамках плановых проверок и 4290 (66,2%) в рамках внеплановых проверок. </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указанной сфере надзора из общего количества обследований с применением лабораторных и инструментальных методов исследования проведено 3481 обследование или 53,7% от общего количества обследований (2019 г. – 78,3%).</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По результатам 3164 обследований (48,8%) выявлено 7897 нарушений санитарного законодательства. Наибольшее количество нарушений обязательных санитарно-эпидемиологических требований выявлено по ст. 17 Федерального закона о санитарно-эпидемиологическом благополучии населения – 1332 (16,9%), по ст. 24 – 1198 (15,2%), по ст. 28 – 1195 (15,1%).</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За нарушения санитарно-эпидемиологического законодательства вынесено 2444 постановления о назначении административных наказаний, в том числе на граждан – 450 (18,4%), на должностных лиц – 1297 (53,1%), на индивидуальных предпринимателей – 258 (10,5%), на юридических лиц – 439 (18,0%).</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виде предупреждений назначено 227 </w:t>
      </w:r>
      <w:proofErr w:type="gramStart"/>
      <w:r w:rsidRPr="004B0297">
        <w:rPr>
          <w:rFonts w:ascii="Times New Roman" w:hAnsi="Times New Roman" w:cs="Times New Roman"/>
          <w:color w:val="000000"/>
          <w:sz w:val="28"/>
          <w:szCs w:val="28"/>
        </w:rPr>
        <w:t>административное</w:t>
      </w:r>
      <w:proofErr w:type="gramEnd"/>
      <w:r w:rsidRPr="004B0297">
        <w:rPr>
          <w:rFonts w:ascii="Times New Roman" w:hAnsi="Times New Roman" w:cs="Times New Roman"/>
          <w:color w:val="000000"/>
          <w:sz w:val="28"/>
          <w:szCs w:val="28"/>
        </w:rPr>
        <w:t xml:space="preserve"> наказаний, доля предупреждений в общем количестве административных наказаний составила 9,3% (2019 г. – 6,2%).</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Наибольшее количество административных наказаний назначено по ст. 6.6. </w:t>
      </w:r>
      <w:proofErr w:type="spellStart"/>
      <w:r w:rsidRPr="004B0297">
        <w:rPr>
          <w:rFonts w:ascii="Times New Roman" w:hAnsi="Times New Roman" w:cs="Times New Roman"/>
          <w:color w:val="000000"/>
          <w:sz w:val="28"/>
          <w:szCs w:val="28"/>
        </w:rPr>
        <w:t>КоАП</w:t>
      </w:r>
      <w:proofErr w:type="spellEnd"/>
      <w:r w:rsidRPr="004B0297">
        <w:rPr>
          <w:rFonts w:ascii="Times New Roman" w:hAnsi="Times New Roman" w:cs="Times New Roman"/>
          <w:color w:val="000000"/>
          <w:sz w:val="28"/>
          <w:szCs w:val="28"/>
        </w:rPr>
        <w:t xml:space="preserve"> РФ – 482, ст. 6.3.– 428, ст. 6.4. – 389, ст. 6.3. ч. 1 – 381.</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Вынесено 638 представлений об устранении причин и условий, способствовавших совершению административного правонарушения. Общая сумма назначенных административных штрафов составила 12271,0 тыс. рублей. </w:t>
      </w:r>
      <w:r w:rsidRPr="004B0297">
        <w:rPr>
          <w:rFonts w:ascii="Times New Roman" w:hAnsi="Times New Roman" w:cs="Times New Roman"/>
          <w:color w:val="000000"/>
          <w:sz w:val="28"/>
          <w:szCs w:val="28"/>
        </w:rPr>
        <w:lastRenderedPageBreak/>
        <w:t>Общая сумма уплаченных административных штрафов составила 10586,0 тыс. рублей.</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Судьям на рассмотрение направлено 930 административных дел, по 534 административным делам судами принято решение о назначении административного наказания, в том числе в виде административного приостановлении деятельности (АПД) – 193, административного штрафа – 241, административного штрафа и конфискации – 13, предупреждения – 80.</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суд подано 26 исков о нарушениях санитарного законодательства Российской Федерации, из которых удовлетворено – 16.</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правоохранительные органы направлено 7 материалов для возбуждения уголовных дел.</w:t>
      </w:r>
    </w:p>
    <w:p w:rsidR="00FA45DF" w:rsidRPr="004B0297" w:rsidRDefault="00FA45DF" w:rsidP="004B0297">
      <w:pPr>
        <w:spacing w:after="0" w:line="240" w:lineRule="auto"/>
        <w:ind w:firstLine="540"/>
        <w:jc w:val="both"/>
        <w:rPr>
          <w:rFonts w:ascii="Times New Roman" w:hAnsi="Times New Roman" w:cs="Times New Roman"/>
          <w:b/>
          <w:color w:val="000000"/>
          <w:sz w:val="28"/>
          <w:szCs w:val="28"/>
        </w:rPr>
      </w:pPr>
      <w:r w:rsidRPr="004B0297">
        <w:rPr>
          <w:rFonts w:ascii="Times New Roman" w:hAnsi="Times New Roman" w:cs="Times New Roman"/>
          <w:color w:val="000000"/>
          <w:sz w:val="28"/>
          <w:szCs w:val="28"/>
        </w:rPr>
        <w:t xml:space="preserve">С целью предотвращения распространения новой </w:t>
      </w:r>
      <w:proofErr w:type="spellStart"/>
      <w:r w:rsidRPr="004B0297">
        <w:rPr>
          <w:rFonts w:ascii="Times New Roman" w:hAnsi="Times New Roman" w:cs="Times New Roman"/>
          <w:color w:val="000000"/>
          <w:sz w:val="28"/>
          <w:szCs w:val="28"/>
        </w:rPr>
        <w:t>короновирусной</w:t>
      </w:r>
      <w:proofErr w:type="spellEnd"/>
      <w:r w:rsidRPr="004B0297">
        <w:rPr>
          <w:rFonts w:ascii="Times New Roman" w:hAnsi="Times New Roman" w:cs="Times New Roman"/>
          <w:color w:val="000000"/>
          <w:sz w:val="28"/>
          <w:szCs w:val="28"/>
        </w:rPr>
        <w:t xml:space="preserve"> инфекции </w:t>
      </w:r>
      <w:r w:rsidRPr="004B0297">
        <w:rPr>
          <w:rFonts w:ascii="Times New Roman" w:hAnsi="Times New Roman" w:cs="Times New Roman"/>
          <w:color w:val="000000"/>
          <w:sz w:val="28"/>
          <w:szCs w:val="28"/>
          <w:lang w:val="en-US"/>
        </w:rPr>
        <w:t>COVID</w:t>
      </w:r>
      <w:r w:rsidRPr="004B0297">
        <w:rPr>
          <w:rFonts w:ascii="Times New Roman" w:hAnsi="Times New Roman" w:cs="Times New Roman"/>
          <w:color w:val="000000"/>
          <w:sz w:val="28"/>
          <w:szCs w:val="28"/>
        </w:rPr>
        <w:t>-19 вынесено: 29383 постановления о проведении обязательного медицинского осмотра, госпитализации, изоляции граждан, находившихся в контакте с инфекционными больными; 2803 постановления о введении ограничительных мероприятий (карантина) в организациях и на объектах, 2641 постановление о госпитализации, изоляции больных или подозрительных на инфекционные заболевания лиц.</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области санитарно-эпидемиологического благополучия населения проведено 4627 предварительных проверок поступившей информации, из них по результатам 1084 предварительных проверок выявлены нарушения, которые не  представляют угрозу причинения вреда жизни, здоровью человека, окружающей среде. </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Юридическим лицам, индивидуальным предпринимателям объявлено 1084   предостережения о недопустимости нарушения обязательных требований.</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Проведено 3643 мероприятия по контролю без взаимодействия с юридическими лицами, индивидуальными предпринимателями.</w:t>
      </w:r>
    </w:p>
    <w:p w:rsidR="00FA45DF" w:rsidRPr="004B0297" w:rsidRDefault="00FA45DF" w:rsidP="004B0297">
      <w:pPr>
        <w:spacing w:after="0" w:line="240" w:lineRule="auto"/>
        <w:ind w:firstLine="540"/>
        <w:jc w:val="both"/>
        <w:rPr>
          <w:rFonts w:ascii="Times New Roman" w:hAnsi="Times New Roman" w:cs="Times New Roman"/>
          <w:sz w:val="28"/>
          <w:szCs w:val="28"/>
        </w:rPr>
      </w:pPr>
      <w:r w:rsidRPr="004B0297">
        <w:rPr>
          <w:rFonts w:ascii="Times New Roman" w:hAnsi="Times New Roman" w:cs="Times New Roman"/>
          <w:sz w:val="28"/>
          <w:szCs w:val="28"/>
        </w:rPr>
        <w:t xml:space="preserve">Проведено 90 плановых проверок с применением проверочных листов (списков контрольных вопросов), в том числе 47 проверок организаций общественного питания, 43 проверки организаций  продовольственной торговли. </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За нарушения законодательства в области охраны атмосферного воздуха возбуждено 57 дел об административном правонарушении, вынесено 53 постановления о назначении административного наказания, из них в виде административного штрафа – 48. Общая сумма назначенных административных штрафов составила 354,5 тыс. рублей, из них взыскано 327,0 тыс. рублей.</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Деятельность в области здравоохранения, предоставления коммунальных, социальных и персональных услуг проверялось на 1523 объектах (5,8% от общего количества) с общим количеством обследований – 2179, из них с лабораторными и инструментальными методами – 1121 (51,4%) (2019 г. – 72%).</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Наибольшее число обследований проведено на объектах, осуществляющих деятельность в области здравоохранения (773), на  объектах водоснабжения (618) (забор воды для питьевых нужд, очистка воды для питьевых нужд, распределение воды для питьевых и промышленных нужд), сбор, обработка и утилизация не опасных отходов (66), прочих коммунальных объектах.  </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lastRenderedPageBreak/>
        <w:t>При  917 обследованиях выявлено 2840  (2019 г. – 7241) нарушений санитарного законодательства. Наибольшая доля нарушений Федерального закона «О санитарно-эпидемиологическом благополучии населения» выявлена по ст. 24 – 611 (21,5%), по ст. 19 – 282 (9,9%). Общее количество выявленных нарушений обязательных санитарно-эпидемиологических требований и норм в 2020 г.  уменьшилось по сравнению с 2019 г. на 60,8%.</w:t>
      </w:r>
    </w:p>
    <w:p w:rsidR="00AF2DFE"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При проведении федерального государственного санитарно-эпидемиологического надзора  обследовано  430 объектов  водоснабжения (забор воды для питьевых нужд, очистка воды для питьевых нужд, распределение воды для питьевых и промышленных нужд).  Проведено 618 обследования, из которых  470 – 76,1% (2019 г. – 89,4%) обследований в рамках плановых выездных проверок  и  148 – 23,9 %  в рамках внеплановых выездных проверок (2019 г. – 10,6 %).  В указанной сфере надзора с применением лабораторных и инструментальных методов исследования проведено 420 обследований или 68% от общего количества обследований (2019 г. – 87,5%). По результатам 226 обследований выявлено 379 нарушений Федерального закона № 52-ФЗ «О санитарно-эпидемиологическом благополучии населения», в том числе ст. 18 – 31 нарушение, ст.19 – 253 нарушения, ст. 27 – 36 нарушений, иные – 59 нарушений.                                                  </w:t>
      </w:r>
    </w:p>
    <w:p w:rsidR="00FA45DF" w:rsidRPr="004B0297" w:rsidRDefault="00FA45DF" w:rsidP="004B0297">
      <w:pPr>
        <w:spacing w:after="0" w:line="240" w:lineRule="auto"/>
        <w:ind w:firstLine="540"/>
        <w:jc w:val="both"/>
        <w:rPr>
          <w:rFonts w:ascii="Times New Roman" w:hAnsi="Times New Roman" w:cs="Times New Roman"/>
          <w:color w:val="FF0000"/>
          <w:sz w:val="28"/>
          <w:szCs w:val="28"/>
        </w:rPr>
      </w:pPr>
      <w:proofErr w:type="gramStart"/>
      <w:r w:rsidRPr="004B0297">
        <w:rPr>
          <w:rFonts w:ascii="Times New Roman" w:hAnsi="Times New Roman" w:cs="Times New Roman"/>
          <w:color w:val="000000"/>
          <w:sz w:val="28"/>
          <w:szCs w:val="28"/>
        </w:rPr>
        <w:t>За выявленные правонарушения в сфере водоснабжения (забор воды для питьевых нужд, очистка воды для питьевых нужд, распределение воды для питьевых и промышленных нужд) вынесено 83 постановления о назначении административных наказаний, в том числе  2  в виде предупреждения и 81  в виде административного штрафа, из которых 30,1% (25) наложены на юридические лица.</w:t>
      </w:r>
      <w:proofErr w:type="gramEnd"/>
      <w:r w:rsidRPr="004B0297">
        <w:rPr>
          <w:rFonts w:ascii="Times New Roman" w:hAnsi="Times New Roman" w:cs="Times New Roman"/>
          <w:color w:val="000000"/>
          <w:sz w:val="28"/>
          <w:szCs w:val="28"/>
        </w:rPr>
        <w:t xml:space="preserve"> Доля предупреждений в общем количестве административных наказаний составила 2,4%.</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рамках федерального государственного санитарно-эпидемиологического надзора проверено 15 субъектов, осуществляющих деятельность по медицинскому уходу с обеспечением проживания (дома престарелых, дома (интернаты) для лиц с физическими или умственными недостатками), на 37 объектах проведено 17 обследований в рамках плановых проверок  и 49 обследований в рамках внеплановых проверок. 44 (</w:t>
      </w:r>
      <w:proofErr w:type="gramStart"/>
      <w:r w:rsidRPr="004B0297">
        <w:rPr>
          <w:rFonts w:ascii="Times New Roman" w:hAnsi="Times New Roman" w:cs="Times New Roman"/>
          <w:color w:val="000000"/>
          <w:sz w:val="28"/>
          <w:szCs w:val="28"/>
        </w:rPr>
        <w:t>66,7%) об</w:t>
      </w:r>
      <w:proofErr w:type="gramEnd"/>
      <w:r w:rsidRPr="004B0297">
        <w:rPr>
          <w:rFonts w:ascii="Times New Roman" w:hAnsi="Times New Roman" w:cs="Times New Roman"/>
          <w:color w:val="000000"/>
          <w:sz w:val="28"/>
          <w:szCs w:val="28"/>
        </w:rPr>
        <w:t xml:space="preserve">следования проведены с применением лабораторных и инструментальных методов исследований.  </w:t>
      </w:r>
      <w:proofErr w:type="gramStart"/>
      <w:r w:rsidRPr="004B0297">
        <w:rPr>
          <w:rFonts w:ascii="Times New Roman" w:hAnsi="Times New Roman" w:cs="Times New Roman"/>
          <w:color w:val="000000"/>
          <w:sz w:val="28"/>
          <w:szCs w:val="28"/>
        </w:rPr>
        <w:t>По результатам 33 обследований выявлено 140 нарушений, в том числе: нарушений санитарно-эпидемиологических требований к эксплуатации помещений, зданий, оборудования – 22 (15,7%);   к организации питания – 8 (5,7%); к пищевым продуктам, пищевым добавкам, продовольственному сырью, а также контактирующим с ними материалам и изделиям и технологиям их производства-5 (3,6%); нарушений иных требований закона – 105 (75%).</w:t>
      </w:r>
      <w:proofErr w:type="gramEnd"/>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ab/>
        <w:t>За выявленные правонарушения в сферах здравоохранения, предоставления коммунальных, социальных и персональных услуг вынесено 901 постановление о назначении административных наказаний, в том числе  88  в виде предупреждения и 813  в виде административного штрафа, из которых 21,4% (174) наложены на юридические лица. Доля предупреждений в общем количестве административных наказаний составила 9,8% (2019 г.-5,6%).</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lastRenderedPageBreak/>
        <w:t xml:space="preserve"> </w:t>
      </w:r>
      <w:r w:rsidRPr="004B0297">
        <w:rPr>
          <w:rFonts w:ascii="Times New Roman" w:hAnsi="Times New Roman" w:cs="Times New Roman"/>
          <w:color w:val="000000"/>
          <w:sz w:val="28"/>
          <w:szCs w:val="28"/>
        </w:rPr>
        <w:tab/>
        <w:t>560 дел об административных правонарушениях направлено на рассмотрение в судебные органы, по которым судами принято 126 решений о назначении административного наказания в виде административного штрафа, в виде административного приостановления деятельности объектов – 81 (2019 г. - 85), в виде предупреждений-43.</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Общее количество мер административного наказания  в 2020 г. (1151) уменьшилась на 50,1% (2019 г.-2298).</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Общая сумма наложенных штрафов – 3986,3 тыс. руб. (2019 г. –                                 6188,4 тыс. руб.), уменьшилась в 1,5 раза.</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Наибольшее количество мер административного наказания назначено юридическим лицам, индивидуальным предпринимателям, гражданам на объектах,  при осуществлении деятельности в области здравоохранения -483 (53,6%), забор воды для питьевых нужд, очистка воды для питьевых нужд, распределение воды для питьевых и промышленных нужд -83 (9,2%), прочие виды деятельности - 181 (20,1%).</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суды направлено  16 (2019 г. – 25) исков о нарушениях санитарного законодательства, из них 10 удовлетворено. </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За нарушения законодательства в области охраны атмосферного воздуха вынесено 53 постановления о назначении административного наказания в виде штрафа на общую сумму 354,5 тыс. руб., 4 административных материалов направлено на рассмотрение  в суд. </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ab/>
        <w:t xml:space="preserve">Количество проведенных предварительных проверок  -  2965, в том числе на  прочих коммунальных объектах (2241), объектах сбор, обработка и утилизация неопасных отходов (321), водоснабжения (165) (забор воды для питьевых нужд, очистка воды для питьевых нужд, распределение воды для питьевых и промышленных нужд). </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ab/>
        <w:t>Объявлено 533  предостережения о недопустимости нарушений обязательных санитарно-эпидемиологических требований.</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При проведении федерального государственного санитарно-эпидемиологического надзора всего обследовано 1047 детских и подростковых объектов, что составило 14,5% (2019 г.- 52,6%) от общего количества объектов данной категории, находящихся под контролем. </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Проведено 1837 обследований, из которых 19,1% (2019 г. – 43,9%) обследований в рамках плановых проверок и 80,9% - в рамках внеплановых проверок (2019 г. – 56,1%). </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указанной сфере надзора из общего количества обследований с применением лабораторных и инструментальных методов исследования проведено 1306 обследований или 71,1% от общего количества обследований (2019 г. – 83,7%).</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Наибольшее число обследований проведено в общеобразовательных организациях – 72,9%, дошкольных образовательных организациях – 20,3%, профессиональных образовательных организациях – 3,3% от общего числа обследований детских и подростковых организаций.</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При 1081 (58,8%, 2019 г. – 64,0%) обследованиях выявлено 2388 (2019 г. – 12675) нарушений санитарно-эпидемиологических требований, требований </w:t>
      </w:r>
      <w:r w:rsidRPr="004B0297">
        <w:rPr>
          <w:rFonts w:ascii="Times New Roman" w:hAnsi="Times New Roman" w:cs="Times New Roman"/>
          <w:color w:val="000000"/>
          <w:sz w:val="28"/>
          <w:szCs w:val="28"/>
        </w:rPr>
        <w:lastRenderedPageBreak/>
        <w:t xml:space="preserve">технических регламентов. Число выявленных нарушений сократилось в 5,3 раза. Число выявленных нарушений на 1 обследование составило 2,2 (2019 г. – 3,8). </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Наибольшая доля нарушений Федерального закона «О санитарно-эпидемиологическом благополучии населения» выявлена по ст. 28 – 50,0% (2019 г. – 57,1%), ст. 17 – 28,4% (2019 г. – 23,1%). </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За выявленные правонарушения в указанной сфере деятельности составлено  887 протоколов об административном правонарушении (2019 г. – 2960 протоколов, снижение в 3,3 раза). Вынесено 723 постановления о назначении административных наказаний, в том числе  – 13 в виде предупреждений, 710 – в виде административных штрафов, из которых 3,1% (2019 г. – 5,5%) наложено на юридические лица.</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Общая сумма наложенных административных штрафов составила 2597,2 тыс. руб. (2019 г. – 8560,2 тыс. руб.). Сумма наложенных административных штрафов сократилась в 3,3 раза.</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Направлены на рассмотрение в судебные органы 118 (2019 г. – 403) </w:t>
      </w:r>
      <w:proofErr w:type="gramStart"/>
      <w:r w:rsidRPr="004B0297">
        <w:rPr>
          <w:rFonts w:ascii="Times New Roman" w:hAnsi="Times New Roman" w:cs="Times New Roman"/>
          <w:color w:val="000000"/>
          <w:sz w:val="28"/>
          <w:szCs w:val="28"/>
        </w:rPr>
        <w:t>административных</w:t>
      </w:r>
      <w:proofErr w:type="gramEnd"/>
      <w:r w:rsidRPr="004B0297">
        <w:rPr>
          <w:rFonts w:ascii="Times New Roman" w:hAnsi="Times New Roman" w:cs="Times New Roman"/>
          <w:color w:val="000000"/>
          <w:sz w:val="28"/>
          <w:szCs w:val="28"/>
        </w:rPr>
        <w:t xml:space="preserve"> дела, по которым судами приняты решения по 100 делам, в том числе о назначении административного наказания в виде административного приостановления деятельности – 71, административного штрафа - 21, предупреждения – 8. </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Количество административных наказаний в виде административного приостановления деятельности объектов в 2020 г. сократилось до 71 по сравнению с 2019 г. (131) (снижение в 1,8 раза).</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При проведении 5 проверок (13,5%), (2019 г. – 60%) из 37 проверок за соблюдением технических регламентов </w:t>
      </w:r>
      <w:proofErr w:type="gramStart"/>
      <w:r w:rsidRPr="004B0297">
        <w:rPr>
          <w:rFonts w:ascii="Times New Roman" w:hAnsi="Times New Roman" w:cs="Times New Roman"/>
          <w:color w:val="000000"/>
          <w:sz w:val="28"/>
          <w:szCs w:val="28"/>
        </w:rPr>
        <w:t>ТР</w:t>
      </w:r>
      <w:proofErr w:type="gramEnd"/>
      <w:r w:rsidRPr="004B0297">
        <w:rPr>
          <w:rFonts w:ascii="Times New Roman" w:hAnsi="Times New Roman" w:cs="Times New Roman"/>
          <w:color w:val="000000"/>
          <w:sz w:val="28"/>
          <w:szCs w:val="28"/>
        </w:rPr>
        <w:t xml:space="preserve"> ТС 007/2011 «О безопасности продукции, предназначенной для детей и подростков», ТР ТС 008/2011 «О безопасности игрушек» выявлено 13 нарушений требований технических регламентов к продукции, в части нарушений требований к маркировке (порядка и объема сведений о продукции).</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За выявленные нарушения требований технических регламентов </w:t>
      </w:r>
      <w:proofErr w:type="gramStart"/>
      <w:r w:rsidRPr="004B0297">
        <w:rPr>
          <w:rFonts w:ascii="Times New Roman" w:hAnsi="Times New Roman" w:cs="Times New Roman"/>
          <w:color w:val="000000"/>
          <w:sz w:val="28"/>
          <w:szCs w:val="28"/>
        </w:rPr>
        <w:t>ТР</w:t>
      </w:r>
      <w:proofErr w:type="gramEnd"/>
      <w:r w:rsidRPr="004B0297">
        <w:rPr>
          <w:rFonts w:ascii="Times New Roman" w:hAnsi="Times New Roman" w:cs="Times New Roman"/>
          <w:color w:val="000000"/>
          <w:sz w:val="28"/>
          <w:szCs w:val="28"/>
        </w:rPr>
        <w:t xml:space="preserve"> ТС 007/2011, ТР ТС 008/2011 составлено 6 протоколов, в том числе по ч. 1 ст. 14.43 – 5, ч. 2 ст. 14.43 – 1. Приняты меры административного наказания в виде предупреждения – 1, административных штрафов без конфискации – 5 на сумму 181 тыс. руб. Выдано 6 предписаний об устранении нарушений требований технических регламентов </w:t>
      </w:r>
      <w:proofErr w:type="gramStart"/>
      <w:r w:rsidRPr="004B0297">
        <w:rPr>
          <w:rFonts w:ascii="Times New Roman" w:hAnsi="Times New Roman" w:cs="Times New Roman"/>
          <w:color w:val="000000"/>
          <w:sz w:val="28"/>
          <w:szCs w:val="28"/>
        </w:rPr>
        <w:t>ТР</w:t>
      </w:r>
      <w:proofErr w:type="gramEnd"/>
      <w:r w:rsidRPr="004B0297">
        <w:rPr>
          <w:rFonts w:ascii="Times New Roman" w:hAnsi="Times New Roman" w:cs="Times New Roman"/>
          <w:color w:val="000000"/>
          <w:sz w:val="28"/>
          <w:szCs w:val="28"/>
        </w:rPr>
        <w:t xml:space="preserve"> ТС 007/2011, ТР ТС 008/2011, 2 – о приостановлении реализации продукции. Общее число выполненных предписаний составило - 8.</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соответствии со статьей 29.13 </w:t>
      </w:r>
      <w:proofErr w:type="spellStart"/>
      <w:r w:rsidRPr="004B0297">
        <w:rPr>
          <w:rFonts w:ascii="Times New Roman" w:hAnsi="Times New Roman" w:cs="Times New Roman"/>
          <w:color w:val="000000"/>
          <w:sz w:val="28"/>
          <w:szCs w:val="28"/>
        </w:rPr>
        <w:t>КоАП</w:t>
      </w:r>
      <w:proofErr w:type="spellEnd"/>
      <w:r w:rsidRPr="004B0297">
        <w:rPr>
          <w:rFonts w:ascii="Times New Roman" w:hAnsi="Times New Roman" w:cs="Times New Roman"/>
          <w:color w:val="000000"/>
          <w:sz w:val="28"/>
          <w:szCs w:val="28"/>
        </w:rPr>
        <w:t xml:space="preserve"> РФ выдано 259 (2019 г. – 1020) представлений об устранении причин и условий, способствовавших совершению административного правонарушения.</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суды подано 3 исковых заявления о понуждении к выполнению требований санитарного законодательства в порядке ст. 46 ГПК РФ, из них удовлетворено 2 (66,7%), 1 исковое заявление находится на рассмотрение в судах.</w:t>
      </w:r>
    </w:p>
    <w:p w:rsidR="00FA45DF" w:rsidRPr="004B0297" w:rsidRDefault="00FA45DF" w:rsidP="004B029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При рассмотрении обращений граждан на неудовлетворительные условия воспитания, обучения, организации питания в образовательных организациях проведено 287 предварительных проверок. Выдано 47 предостережений о недопустимости нарушения обязательных требований санитарно-</w:t>
      </w:r>
      <w:r w:rsidRPr="004B0297">
        <w:rPr>
          <w:rFonts w:ascii="Times New Roman" w:hAnsi="Times New Roman" w:cs="Times New Roman"/>
          <w:color w:val="000000"/>
          <w:sz w:val="28"/>
          <w:szCs w:val="28"/>
        </w:rPr>
        <w:lastRenderedPageBreak/>
        <w:t>эпидемиологических правил и нормативов, технических регламентов (2019 г. – 93).</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Соблюдение обязательных санитарно-эпидемиологических требований при осуществлении деятельности по производству пищевых продуктов, общественного питания и торговли пищевыми продуктами проверялось в на 1625  объектах (36,4 % от общего количества) (2019 г. – 1880 объектах или 19,4 % от общего количества), с проведением соответственно – 2071 обследования (2019 г. - 3292 обследования),  из них с применением лабораторных и инструментальных методов – 909 (43,9%)   (2019 г. – 2519 (76,5%)).</w:t>
      </w:r>
      <w:proofErr w:type="gramEnd"/>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Соблюдение обязательных санитарно-эпидемиологических требований проверено у 46 субъектов (2019 г. -141 субъекта), осуществляющих производство пищевых продуктов, включая напитки, у 174 субъектов (2019 – 328 субъектов), осуществляющих деятельность по предоставлению продуктов питания и напитков, у 650  субъектов (2019 г. – 568), осуществляющих торговлю пищевыми продуктами в неспециализированных и специализированных магазинах, оптовую торговлю  пищевыми продуктами, напитками и табачными изделиями, из них 538 субъектов, осуществляющих</w:t>
      </w:r>
      <w:proofErr w:type="gramEnd"/>
      <w:r w:rsidRPr="004B0297">
        <w:rPr>
          <w:rFonts w:ascii="Times New Roman" w:hAnsi="Times New Roman" w:cs="Times New Roman"/>
          <w:color w:val="000000"/>
          <w:sz w:val="28"/>
          <w:szCs w:val="28"/>
        </w:rPr>
        <w:t xml:space="preserve"> деятельность в предприятиях розничной торговли (2019 г. – 568).</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Исследовано 5385 (2019 г. – 45919) проб пищевой продукции по показателям безопасности,  1,2% (2019 г. – 1,1%) исследованных проб не соответствовали требованиям по санитарно-химическим показателям, 11% (2019 г. – 9,9%) по физико-химическим показателям и показателям идентификации, 0,04% исследованных образцов пищевой продукции признано фальсифицированной.</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Удельный вес проб пищевых продуктов, не соответствующих гигиеническим нормативам по микробиологическим показателям, составил 4,9% (2019 г. – 4,9%).</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Забраковано 502 (2019 г. – 1271) партии некачественной и опасной пищевой продукции общим весом 8082 кг (2019 г. – 13140  кг).</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 При проверке деятельности по производству пищевых продуктов, общественного питания и торговли пищевыми продуктами  выявлено – 1758  нарушений обязательных требований, что составило 22,2% от общего количества выявленных нарушений в сфере санитарно-эпидемиологического благополучия населения, в  2019 г. – 5229 нарушений (18,8%  от общего количества нарушений). Количество выявленных нарушений обязательных требований в указанной сфере увеличилось  на 3,4%.</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Наибольшая доля нарушений Федерального закона № 52-ФЗ «О санитарно-эпидемиологическом благополучии населения» выявлена по ст. 15- 533 (30,3%), ст. 24.- 284 (16,2%), ст. 17 – 633 (36%).  </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По видам экономической деятельности наибольшая доля выявленных нарушений обязательных требований в сфере оказания услуг общественного питания  - 629 нарушений,  что составило 35,8% от числа выявленных нарушений в данной сфере (2019  г. – 30,7%).</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При обороте продуктов питания и оказания услуг торговли пищевыми продуктами выявлено 922 нарушения  (52,4 % от общего количества), в 2019 г. – </w:t>
      </w:r>
      <w:r w:rsidRPr="004B0297">
        <w:rPr>
          <w:rFonts w:ascii="Times New Roman" w:hAnsi="Times New Roman" w:cs="Times New Roman"/>
          <w:color w:val="000000"/>
          <w:sz w:val="28"/>
          <w:szCs w:val="28"/>
        </w:rPr>
        <w:lastRenderedPageBreak/>
        <w:t>2447 (46,8%). При производстве пищевых продуктов, включая напитки, производство табачных изделий – 207 (11,7% от числа выявленных нарушений в данной сфере), в 2019 г. - 1175 (22,5%).</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Составлено протоколов об административных правонарушениях – 777 (2019 г. -1773), в том числе  в сфере производства пищевых продуктов 127 (2019 г.-319), оказания услуг общественного питания - 277 (2019 г. -646),  оказания услуг торговли – 373 (2019 г. - 808). </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Вынесено постановлений о назначении административного наказания  в           2020 г. – 567, из них:</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 при оказании услуг общественного питания – 222, в том числе 32 предупреждения и  190 административных штрафов; </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 при оказании услуг торговли –260, в том числе 56 предупреждений и  204 административных штрафов;</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 при производстве пищевых продуктов - 85, в том числе 13 предупреждений и  72 административных штрафа. </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 Вынесено постановлений по статьям </w:t>
      </w:r>
      <w:proofErr w:type="spellStart"/>
      <w:r w:rsidRPr="004B0297">
        <w:rPr>
          <w:rFonts w:ascii="Times New Roman" w:hAnsi="Times New Roman" w:cs="Times New Roman"/>
          <w:color w:val="000000"/>
          <w:sz w:val="28"/>
          <w:szCs w:val="28"/>
        </w:rPr>
        <w:t>КоАП</w:t>
      </w:r>
      <w:proofErr w:type="spellEnd"/>
      <w:r w:rsidRPr="004B0297">
        <w:rPr>
          <w:rFonts w:ascii="Times New Roman" w:hAnsi="Times New Roman" w:cs="Times New Roman"/>
          <w:color w:val="000000"/>
          <w:sz w:val="28"/>
          <w:szCs w:val="28"/>
        </w:rPr>
        <w:t xml:space="preserve">  РФ: по ст. 6.3 –49, ст. 6.6 – 120, ч.1 ст. 14.43 – 60, ч.2 ст. 14.43 – 90, ст. 14.45 - 2.</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Общее количество административных наказаний (700)  в 2,3 раза меньше, чем в 2019 г. (1646).</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Общая сумма наложенных административных штрафов составила 4424,1  тыс</w:t>
      </w:r>
      <w:proofErr w:type="gramStart"/>
      <w:r w:rsidRPr="004B0297">
        <w:rPr>
          <w:rFonts w:ascii="Times New Roman" w:hAnsi="Times New Roman" w:cs="Times New Roman"/>
          <w:color w:val="000000"/>
          <w:sz w:val="28"/>
          <w:szCs w:val="28"/>
        </w:rPr>
        <w:t>.р</w:t>
      </w:r>
      <w:proofErr w:type="gramEnd"/>
      <w:r w:rsidRPr="004B0297">
        <w:rPr>
          <w:rFonts w:ascii="Times New Roman" w:hAnsi="Times New Roman" w:cs="Times New Roman"/>
          <w:color w:val="000000"/>
          <w:sz w:val="28"/>
          <w:szCs w:val="28"/>
        </w:rPr>
        <w:t>уб. (2019 г. - 11146,1 тыс. руб.), в том числе  в сфере торговли пищевыми продуктами – 2408,6  тыс.руб. (2019 г. – 4737,1 тыс. руб.), в сфере оказании услуг общественного питания – 1538 тыс. руб. (2019 г. - 5130 тыс.руб.), при производстве пищевых продуктов – 477,5 тыс. руб. (2019 г. -  1911,5 тыс.руб.). Общая сумма взысканных административных штрафов составила 4323,5 тыс. руб. (в 2019 г. – 11146,1 тыс. руб.).</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В данной сфере федерального государственного надзора назначено 101       административное  наказание в виде предупреждения  (2019  г. -  253), а доля предупреждений в общем количестве административных наказаний составила  - 17,8% (2019 г. – 15,3%).</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На рассмотрение в суды направлено  166 (2019 г. – 218) дел о привлечении к административной ответственности, из них судами приняты решения о назначении административного наказания – 133 (2019 г. - 179) в виде административного приостановлении деятельности – 30 (2019 г. - 65), административного штрафа и конфискации – 13 (2019 г. - 4), административного штрафа – 59 (2019 г. -105).</w:t>
      </w:r>
      <w:proofErr w:type="gramEnd"/>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В судебные органы подано 3 (2019 г. - 7) иска о нарушениях санитарного законодательства.</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Вынесено 2 постановления о направлении в правоохранительные органы материалов для возбуждения уголовных дел. </w:t>
      </w:r>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 xml:space="preserve">В отношении юридических лиц и индивидуальных предпринимателей в порядке, установленном ч.3.2. ст.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864 (2019 г. - 623)  предварительных проверок </w:t>
      </w:r>
      <w:r w:rsidRPr="004B0297">
        <w:rPr>
          <w:rFonts w:ascii="Times New Roman" w:hAnsi="Times New Roman" w:cs="Times New Roman"/>
          <w:color w:val="000000"/>
          <w:sz w:val="28"/>
          <w:szCs w:val="28"/>
        </w:rPr>
        <w:lastRenderedPageBreak/>
        <w:t>поступившей информации о нарушениях санитарно-эпидемиологических требований, технических регламентов Таможенного союза, Евразийского экономического союза.</w:t>
      </w:r>
      <w:proofErr w:type="gramEnd"/>
    </w:p>
    <w:p w:rsidR="00FA45DF" w:rsidRPr="004B0297" w:rsidRDefault="00FA45DF" w:rsidP="004B0297">
      <w:pPr>
        <w:spacing w:after="0" w:line="240" w:lineRule="auto"/>
        <w:ind w:firstLine="709"/>
        <w:jc w:val="both"/>
        <w:textAlignment w:val="top"/>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 Юридическим лицам и индивидуальным предпринимателям объявлено 444 (2019 г. – 294) предостережения о недопустимости нарушений обязательных требований.</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течение 2020 г. деятельность промышленных предприятий проверена на 255 объектах (4,7% от общего количества промышленных объектов) с проведением 375 обследований, из которых с применением лабораторных и инструментальных исследований – 131 (35%). Наибольшее число обследований проведено на обрабатывающих производствах, на предприятиях по добыче полезных ископаемых, предприятиях, занимающихся обеспечением электрической энергией, газом и паром, а также на сельскохозяйственных предприятиях. </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При 236 (63%) обследованиях выявлено 888 нарушений санитарного законодательства. Наибольшая доля нарушений Федерального закона «О санитарно-эпидемиологическом благополучии населения» выявлена по ст. 25 – 324 (36,5%), ст. 27 – 243 (27,4%) и ст. 24 – 127 (14,3%). Число выявленных нарушений снизилось по сравнению с 2019 г. (3036) в 3,4 раза или на 70,8%.</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За выявленные правонарушения возбуждено в отношении юридических лиц и индивидуальных предпринимателей 340 дел об административных правонарушениях. </w:t>
      </w:r>
      <w:proofErr w:type="gramStart"/>
      <w:r w:rsidRPr="004B0297">
        <w:rPr>
          <w:rFonts w:ascii="Times New Roman" w:hAnsi="Times New Roman" w:cs="Times New Roman"/>
          <w:color w:val="000000"/>
          <w:sz w:val="28"/>
          <w:szCs w:val="28"/>
        </w:rPr>
        <w:t>Вынесено постановлений о назначении административных наказаний – 246 (2019 г. – 659), в том числе 23 в виде предупреждения (2019 г. – 48) и 223 в виде административных штрафов (2019 г. – 611), из которых 39,5% (88) наложено на юридические лица (2019 г. – 222 или 36,3%). 85 дел об административных правонарушениях направлено на рассмотрение в судебные органы (2019 г. – 128), по которым судами принято</w:t>
      </w:r>
      <w:proofErr w:type="gramEnd"/>
      <w:r w:rsidRPr="004B0297">
        <w:rPr>
          <w:rFonts w:ascii="Times New Roman" w:hAnsi="Times New Roman" w:cs="Times New Roman"/>
          <w:color w:val="000000"/>
          <w:sz w:val="28"/>
          <w:szCs w:val="28"/>
        </w:rPr>
        <w:t xml:space="preserve"> решение о назначении административного наказания в виде административного штрафа – 35 (2019 г. – 57) и в виде административного приостановления деятельности – 11 (2019 г. – 58).</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Вынесено 57 представлений об устранении причин и условий, способствовавших совершению административного правонарушения. 4 иска о нарушениях санитарного законодательства направлены на рассмотрение в судебные органы, по которым все удовлетворены судом.</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В отношении юридических лиц и индивидуальных предпринимателей в порядке, установленном ч. 3.2. ст.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509 предварительных проверок поступившей информации о нарушениях санитарно-эпидемиологических требований, из них 58 проверок с выявленными нарушениями, которые не представляют угрозу</w:t>
      </w:r>
      <w:proofErr w:type="gramEnd"/>
      <w:r w:rsidRPr="004B0297">
        <w:rPr>
          <w:rFonts w:ascii="Times New Roman" w:hAnsi="Times New Roman" w:cs="Times New Roman"/>
          <w:color w:val="000000"/>
          <w:sz w:val="28"/>
          <w:szCs w:val="28"/>
        </w:rPr>
        <w:t xml:space="preserve"> причинения вреда жизни, здоровью человека, окружающей среде. </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Проведено 489 мероприятий по контролю без взаимодействия с юридическими лицами, индивидуальными предпринимателями. Юридическим лицам и индивидуальным предпринимателям объявлено 58 предостережений о недопустимости нарушения обязательных требований (2019 г. – 111).</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lastRenderedPageBreak/>
        <w:t>По результатам государственного контроля (надзора) юридическим лицам и индивидуальным предпринимателям выдано 92 предписаний об устранении выявленных нарушений обязательных требований, из них 71 - по результатам плановых проверок и 21 - по результатам внеплановых проверок.</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целях реализации Стратегии развития здравоохранения в Российской Федерации на период до 2025 года, утв. Указом Президента Российской Федерации от 06.06.2019 № 254, осуществлялись мероприятия по выявлению и профилактике профессиональной заболеваемости работающих. В рамках расследования случаев профессиональных заболеваний (отравлений) в 2020 г. проведено 37 проверок, при 31 (83,8%) (2019 г. – 34 или 85%) из которых применялись лабораторные и инструментальные методы исследований, в 36 (94,6%) (2019 г. – 36 или 90%) случаях выявлялись нарушения санитарно – эпидемиологических требований предпринимались меры административного наказания.</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пределах компетенции осуществляются мероприятия по контролю за реализацией программы укрепления здоровья на рабочих местах национального проекта «Демография», определенной Указом Президента Российской Федерации от 7 мая 2018 г. № 204, в том числе контроль (надзор) за охватом работающих граждан с вредными и опасными условиями труда предварительными и периодическими медицинскими осмотрами. Проведено 71 проверки по контролю за проведением предварительных и периодических медицинских осмотров работников, по результатам которых выявлено 42 нарушения санитарного законодательства, в отношении юридических лиц и индивидуальных предпринимателей возбуждено 14 дел об административных правонарушениях в указанной сфере.</w:t>
      </w:r>
    </w:p>
    <w:p w:rsidR="00FA45DF" w:rsidRPr="00403400" w:rsidRDefault="00FA45DF" w:rsidP="00403400">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Одним из приоритетных направлений деятельности Управления </w:t>
      </w:r>
      <w:r w:rsidRPr="00403400">
        <w:rPr>
          <w:rFonts w:ascii="Times New Roman" w:hAnsi="Times New Roman" w:cs="Times New Roman"/>
          <w:color w:val="000000"/>
          <w:sz w:val="28"/>
          <w:szCs w:val="28"/>
        </w:rPr>
        <w:t xml:space="preserve">Роспотребнадзора по Республике Башкортостан является участие в реализации Основ государственной политики в области обеспечения ядерной и радиационной безопасности Российской Федерации на период до 2025 года и дальнейшую перспективу, утв. Президентом РФ 13 октября 2018 г.  № 585. В рамках указанного направления основными задачами является обеспечение радиационной безопасности населения, последовательное снижение до социально приемлемого уровня риска техногенного воздействия на население и окружающую среду при использовании источников ионизирующего излучения, предупреждение чрезвычайных ситуаций и аварий на </w:t>
      </w:r>
      <w:proofErr w:type="spellStart"/>
      <w:r w:rsidRPr="00403400">
        <w:rPr>
          <w:rFonts w:ascii="Times New Roman" w:hAnsi="Times New Roman" w:cs="Times New Roman"/>
          <w:color w:val="000000"/>
          <w:sz w:val="28"/>
          <w:szCs w:val="28"/>
        </w:rPr>
        <w:t>радиационно</w:t>
      </w:r>
      <w:proofErr w:type="spellEnd"/>
      <w:r w:rsidRPr="00403400">
        <w:rPr>
          <w:rFonts w:ascii="Times New Roman" w:hAnsi="Times New Roman" w:cs="Times New Roman"/>
          <w:color w:val="000000"/>
          <w:sz w:val="28"/>
          <w:szCs w:val="28"/>
        </w:rPr>
        <w:t xml:space="preserve"> опасных объектах.</w:t>
      </w:r>
    </w:p>
    <w:p w:rsidR="00FA45DF" w:rsidRPr="00403400" w:rsidRDefault="00FA45DF" w:rsidP="00403400">
      <w:pPr>
        <w:spacing w:after="0" w:line="240" w:lineRule="auto"/>
        <w:ind w:firstLine="708"/>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 xml:space="preserve">За соблюдением требований радиационной безопасности в 2020 г. проверена 41 медицинская организация (2019 г. – 98), осуществляющая деятельность с использованием источников ионизирующего излучения (ИИИ), из них 11  стоматологического профиля (2019 г. – 35). Проверено 12 промышленных предприятий (2019 г. – 30), использующих ИИИ. С применением лабораторно-инструментальных методов проведено 31 обследование (31%) объектов медицинских организаций (2019 г. – 113 или 79%), использующих ИИИ, и 10 </w:t>
      </w:r>
      <w:proofErr w:type="spellStart"/>
      <w:r w:rsidRPr="00403400">
        <w:rPr>
          <w:rFonts w:ascii="Times New Roman" w:hAnsi="Times New Roman" w:cs="Times New Roman"/>
          <w:color w:val="000000"/>
          <w:sz w:val="28"/>
          <w:szCs w:val="28"/>
        </w:rPr>
        <w:t>обледований</w:t>
      </w:r>
      <w:proofErr w:type="spellEnd"/>
      <w:r w:rsidRPr="00403400">
        <w:rPr>
          <w:rFonts w:ascii="Times New Roman" w:hAnsi="Times New Roman" w:cs="Times New Roman"/>
          <w:color w:val="000000"/>
          <w:sz w:val="28"/>
          <w:szCs w:val="28"/>
        </w:rPr>
        <w:t xml:space="preserve"> (34%) объектов промышленных предприятий (2019 г. – 22 или 73%), использующих ИИИ. Все объекты, осуществляющие на территории Республики </w:t>
      </w:r>
      <w:r w:rsidRPr="00403400">
        <w:rPr>
          <w:rFonts w:ascii="Times New Roman" w:hAnsi="Times New Roman" w:cs="Times New Roman"/>
          <w:color w:val="000000"/>
          <w:sz w:val="28"/>
          <w:szCs w:val="28"/>
        </w:rPr>
        <w:lastRenderedPageBreak/>
        <w:t>Башкортостан деятельность с использованием источников ионизирующего излучения (генерирующих) (за исключением случаев, если они используются в медицинской деятельности), лицензированы. По результатам контрольно-надзорных мероприятий юридических лиц, использующих ИИИ, выявлены нарушения требований санитарного законодательства в области обеспечения радиационной безопасности в медицинских организациях – 127  (2019 г. – 361), на промышленных предприятиях – 45 (2019 г. – 121). За несоблюдение требований радиационной безопасности возбуждено 41 дело об административных правонарушениях,  наложено 38 мер административного наказания (2019 г. – 157), из них:</w:t>
      </w:r>
    </w:p>
    <w:p w:rsidR="00FA45DF" w:rsidRPr="00403400" w:rsidRDefault="00FA45DF" w:rsidP="00403400">
      <w:pPr>
        <w:spacing w:after="0" w:line="240" w:lineRule="auto"/>
        <w:ind w:firstLine="708"/>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деятельность промышленных предприятий, использующих ИИИ, в виде административного штрафа – 10;</w:t>
      </w:r>
    </w:p>
    <w:p w:rsidR="00FA45DF" w:rsidRPr="00403400" w:rsidRDefault="00FA45DF" w:rsidP="00403400">
      <w:pPr>
        <w:spacing w:after="0" w:line="240" w:lineRule="auto"/>
        <w:ind w:firstLine="708"/>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 xml:space="preserve">деятельность медицинских организаций, использующих ИИИ, в виде административного штрафа – 23, предупреждения -5. </w:t>
      </w:r>
    </w:p>
    <w:p w:rsidR="00FA45DF" w:rsidRPr="00403400" w:rsidRDefault="00FA45DF" w:rsidP="00403400">
      <w:pPr>
        <w:spacing w:after="0" w:line="240" w:lineRule="auto"/>
        <w:ind w:firstLine="708"/>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 xml:space="preserve">9 дел об административных правонарушениях  направлено на рассмотрение в судебные органы (2019 г. – 38), судами принято решение о назначении административного наказания в виде административного штрафа – 5 (2019 г. – 12), в виде административного приостановления деятельности – 4 (2019 г. – 20). </w:t>
      </w:r>
    </w:p>
    <w:p w:rsidR="00FA45DF" w:rsidRPr="00403400" w:rsidRDefault="00FA45DF" w:rsidP="00403400">
      <w:pPr>
        <w:spacing w:after="0" w:line="240" w:lineRule="auto"/>
        <w:ind w:firstLine="708"/>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Доля предупреждений в общем количестве мер административного наказания составила 17,8% и по сравнению с 2019 г. (6%) увеличилась в связи со снижением административной нагрузки на бизнес.</w:t>
      </w:r>
    </w:p>
    <w:p w:rsidR="00FA45DF" w:rsidRPr="00403400" w:rsidRDefault="00FA45DF" w:rsidP="00403400">
      <w:pPr>
        <w:spacing w:after="0" w:line="240" w:lineRule="auto"/>
        <w:ind w:firstLine="708"/>
        <w:jc w:val="both"/>
        <w:rPr>
          <w:rFonts w:ascii="Times New Roman" w:hAnsi="Times New Roman" w:cs="Times New Roman"/>
          <w:color w:val="000000"/>
          <w:sz w:val="28"/>
          <w:szCs w:val="28"/>
        </w:rPr>
      </w:pPr>
      <w:proofErr w:type="gramStart"/>
      <w:r w:rsidRPr="00403400">
        <w:rPr>
          <w:rFonts w:ascii="Times New Roman" w:hAnsi="Times New Roman" w:cs="Times New Roman"/>
          <w:color w:val="000000"/>
          <w:sz w:val="28"/>
          <w:szCs w:val="28"/>
        </w:rPr>
        <w:t>В отношении юридических лиц и индивидуальных предпринимателей в порядке, установленном ч. 3.2. ст.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7 предварительных проверок поступившей информации о нарушениях санитарно-эпидемиологических требований и 7 мероприятий по контролю без взаимодействия с юридическими лицами, индивидуальными</w:t>
      </w:r>
      <w:proofErr w:type="gramEnd"/>
      <w:r w:rsidRPr="00403400">
        <w:rPr>
          <w:rFonts w:ascii="Times New Roman" w:hAnsi="Times New Roman" w:cs="Times New Roman"/>
          <w:color w:val="000000"/>
          <w:sz w:val="28"/>
          <w:szCs w:val="28"/>
        </w:rPr>
        <w:t xml:space="preserve"> предпринимателями.</w:t>
      </w:r>
    </w:p>
    <w:p w:rsidR="00FA45DF" w:rsidRPr="00403400" w:rsidRDefault="00FA45DF" w:rsidP="00403400">
      <w:pPr>
        <w:spacing w:after="0" w:line="240" w:lineRule="auto"/>
        <w:ind w:firstLine="708"/>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По результатам государственного контроля (надзора) юридическим лицам и индивидуальным предпринимателям выдано 33 предписания об устранении выявленных нарушений обязательных требований, из них 32 - по результатам плановых проверок и 1 - по результатам внеплановых проверок.</w:t>
      </w:r>
    </w:p>
    <w:p w:rsidR="00FA45DF" w:rsidRPr="00403400" w:rsidRDefault="00FA45DF" w:rsidP="004034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В 2020 г. проверено 9 субъектов  надзора, осуществляющих деятельность в сфере транспорта и вспомогательной транспортной деятельности, из них планово – 8, внепланово -1. При проведении проверок обследовано  28  объектов, на  которых проведено 37 обследований, из них 20 (55%) с применением лабораторно-инструментальных методов исследования (2019 г. - 74,1%).</w:t>
      </w:r>
    </w:p>
    <w:p w:rsidR="00FA45DF" w:rsidRPr="00403400" w:rsidRDefault="00FA45DF" w:rsidP="004034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Доля обследований, при которых выявлены нарушения санитарного законодательства, составила  37,8% от общего количества обследований (2019 г. – 72,4%).  Выявлено 186  нарушений санитарно-эпидемиологических требований, из которых наибольшее количество приходится на статью 27 (36,0%)  Федерального закона от 30 марта 1999 № 52-ФЗ "О санитарно-эпидемиологическом благополучии населения», на статью 25 – 27,4%, на нарушения иных требований закона – 30,6%.</w:t>
      </w:r>
    </w:p>
    <w:p w:rsidR="00FA45DF" w:rsidRPr="00403400" w:rsidRDefault="00FA45DF" w:rsidP="004034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lastRenderedPageBreak/>
        <w:t>По результатам проверок объектов, осуществляющих деятельность в сфере транспорта и вспомогательной транспортной деятельности, в 2020 г. наложено 26  административных штрафов на сумму 168,2 (2019 г. - 28 штрафов на  общую сумму 72,5 тыс. руб.). В суды на рассмотрение направлено 20 административных дел, по которым  наложено 18 административных взысканий на юридических лиц в виде административного штрафа.  Выдано  5  представлений об устранении причин и условий, способствующих совершению административного правонарушения.</w:t>
      </w:r>
    </w:p>
    <w:p w:rsidR="00FA45DF" w:rsidRPr="00403400" w:rsidRDefault="00FA45DF" w:rsidP="004034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По результатам  мероприятий по контролю без взаимодействия с юридическими  лицами объявлено 1 предостережение о недопустимости нарушения обязательных требований.</w:t>
      </w:r>
    </w:p>
    <w:p w:rsidR="00FA45DF" w:rsidRPr="00403400" w:rsidRDefault="00FA45DF" w:rsidP="004034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 xml:space="preserve">Проверено 16 транспортных средств на соответствие санитарно-эпидемиологическим требованиям в рамках Федерального закона от 26 декабря 2008 294-ФЗ «О защите юридических лиц и индивидуальных предпринимателей при осуществлении государственного контроля (надзора) и муниципального контроля», в том числе 14 сухопутного транспорта, 2 - судна водного транспорта.  Из 20 обследований - 14 (70%) проведены с применением лабораторно-инструментальных  методов исследования (2019 г. - 100%). Выявлено 23 нарушения санитарно-эпидемиологических требований, из которых наибольшее количество приходится на нарушения иных требований Федерального закона от 30 марта 1999 № 52-ФЗ "О санитарно-эпидемиологическом благополучии населения» –22 (95,6%), и на статью 25 – 1 (4,3%) </w:t>
      </w:r>
    </w:p>
    <w:p w:rsidR="00FA45DF" w:rsidRPr="00403400" w:rsidRDefault="00FA45DF" w:rsidP="004034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В рамках выпуска флота в навигацию 2020 г. обследовано 130 единиц водного транспорта, выдано 130  судовых санитарных свидетельств на право плавания.</w:t>
      </w:r>
    </w:p>
    <w:p w:rsidR="00FA45DF" w:rsidRPr="00403400" w:rsidRDefault="00FA45DF" w:rsidP="004034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По результатам проверок объектов транспорта  в 2020 г. наложено 5 административных штрафов на сумму 12,5 тыс. руб.  (2019 г. – 25  штрафов на общую сумму 96,5 тыс. руб.) и 2 предупреждения на индивидуальных предпринимателей, выдано 3 представления об устранении причин и условий, способствующих совершению административного правонарушения.</w:t>
      </w:r>
    </w:p>
    <w:p w:rsidR="00FA45DF" w:rsidRPr="00403400" w:rsidRDefault="00FA45DF" w:rsidP="00403400">
      <w:pPr>
        <w:spacing w:after="0" w:line="240" w:lineRule="auto"/>
        <w:ind w:firstLine="709"/>
        <w:jc w:val="center"/>
        <w:rPr>
          <w:rFonts w:ascii="Times New Roman" w:hAnsi="Times New Roman" w:cs="Times New Roman"/>
          <w:b/>
          <w:color w:val="000000"/>
          <w:sz w:val="28"/>
          <w:szCs w:val="28"/>
        </w:rPr>
      </w:pPr>
    </w:p>
    <w:p w:rsidR="00265218" w:rsidRPr="00403400" w:rsidRDefault="00265218" w:rsidP="00403400">
      <w:pPr>
        <w:spacing w:after="0" w:line="240" w:lineRule="auto"/>
        <w:jc w:val="both"/>
        <w:rPr>
          <w:rFonts w:ascii="Times New Roman" w:hAnsi="Times New Roman" w:cs="Times New Roman"/>
          <w:sz w:val="28"/>
          <w:szCs w:val="28"/>
        </w:rPr>
      </w:pPr>
      <w:r w:rsidRPr="00403400">
        <w:rPr>
          <w:rFonts w:ascii="Times New Roman" w:hAnsi="Times New Roman" w:cs="Times New Roman"/>
          <w:sz w:val="28"/>
          <w:szCs w:val="28"/>
        </w:rPr>
        <w:t xml:space="preserve">В </w:t>
      </w:r>
      <w:r w:rsidR="00D4500B" w:rsidRPr="00403400">
        <w:rPr>
          <w:rFonts w:ascii="Times New Roman" w:hAnsi="Times New Roman" w:cs="Times New Roman"/>
          <w:sz w:val="28"/>
          <w:szCs w:val="28"/>
        </w:rPr>
        <w:t xml:space="preserve">связи с </w:t>
      </w:r>
      <w:proofErr w:type="spellStart"/>
      <w:r w:rsidR="00D4500B" w:rsidRPr="00403400">
        <w:rPr>
          <w:rFonts w:ascii="Times New Roman" w:hAnsi="Times New Roman" w:cs="Times New Roman"/>
          <w:sz w:val="28"/>
          <w:szCs w:val="28"/>
        </w:rPr>
        <w:t>пандемичным</w:t>
      </w:r>
      <w:proofErr w:type="spellEnd"/>
      <w:r w:rsidR="00D4500B" w:rsidRPr="00403400">
        <w:rPr>
          <w:rFonts w:ascii="Times New Roman" w:hAnsi="Times New Roman" w:cs="Times New Roman"/>
          <w:sz w:val="28"/>
          <w:szCs w:val="28"/>
        </w:rPr>
        <w:t xml:space="preserve"> распространением </w:t>
      </w:r>
      <w:r w:rsidR="00D4500B" w:rsidRPr="00403400">
        <w:rPr>
          <w:rFonts w:ascii="Times New Roman" w:hAnsi="Times New Roman" w:cs="Times New Roman"/>
          <w:bCs/>
          <w:iCs/>
          <w:sz w:val="28"/>
          <w:szCs w:val="28"/>
        </w:rPr>
        <w:t xml:space="preserve">новой </w:t>
      </w:r>
      <w:proofErr w:type="spellStart"/>
      <w:r w:rsidR="00D4500B" w:rsidRPr="00403400">
        <w:rPr>
          <w:rFonts w:ascii="Times New Roman" w:hAnsi="Times New Roman" w:cs="Times New Roman"/>
          <w:bCs/>
          <w:iCs/>
          <w:sz w:val="28"/>
          <w:szCs w:val="28"/>
        </w:rPr>
        <w:t>коронавирусной</w:t>
      </w:r>
      <w:proofErr w:type="spellEnd"/>
      <w:r w:rsidR="00D4500B" w:rsidRPr="00403400">
        <w:rPr>
          <w:rFonts w:ascii="Times New Roman" w:hAnsi="Times New Roman" w:cs="Times New Roman"/>
          <w:bCs/>
          <w:iCs/>
          <w:sz w:val="28"/>
          <w:szCs w:val="28"/>
        </w:rPr>
        <w:t xml:space="preserve"> инфекции COVID-19 и </w:t>
      </w:r>
      <w:r w:rsidR="00D4500B" w:rsidRPr="00403400">
        <w:rPr>
          <w:rFonts w:ascii="Times New Roman" w:hAnsi="Times New Roman" w:cs="Times New Roman"/>
          <w:sz w:val="28"/>
          <w:szCs w:val="28"/>
        </w:rPr>
        <w:t xml:space="preserve">возросшим количеством </w:t>
      </w:r>
      <w:r w:rsidRPr="00403400">
        <w:rPr>
          <w:rFonts w:ascii="Times New Roman" w:hAnsi="Times New Roman" w:cs="Times New Roman"/>
          <w:sz w:val="28"/>
          <w:szCs w:val="28"/>
        </w:rPr>
        <w:t xml:space="preserve">проведенных эпидемиологических расследований </w:t>
      </w:r>
      <w:r w:rsidR="00403400" w:rsidRPr="00403400">
        <w:rPr>
          <w:rFonts w:ascii="Times New Roman" w:hAnsi="Times New Roman" w:cs="Times New Roman"/>
          <w:sz w:val="28"/>
          <w:szCs w:val="28"/>
        </w:rPr>
        <w:t>следует выделить</w:t>
      </w:r>
      <w:r w:rsidRPr="00403400">
        <w:rPr>
          <w:rFonts w:ascii="Times New Roman" w:hAnsi="Times New Roman" w:cs="Times New Roman"/>
          <w:sz w:val="28"/>
          <w:szCs w:val="28"/>
        </w:rPr>
        <w:t xml:space="preserve"> наиболее распространенные нарушения санитарного законодательства:</w:t>
      </w:r>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b/>
          <w:sz w:val="28"/>
          <w:szCs w:val="28"/>
        </w:rPr>
        <w:t>1.</w:t>
      </w:r>
      <w:r w:rsidRPr="00403400">
        <w:rPr>
          <w:rFonts w:ascii="Times New Roman" w:hAnsi="Times New Roman" w:cs="Times New Roman"/>
          <w:sz w:val="28"/>
          <w:szCs w:val="28"/>
        </w:rPr>
        <w:t xml:space="preserve"> В медицинских организациях, государственных бюджетных учреждениях социального обслуживания: </w:t>
      </w:r>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sz w:val="28"/>
          <w:szCs w:val="28"/>
        </w:rPr>
        <w:t xml:space="preserve">п.п.2.1, 10.1 СП 3.1/3.2.3146-13 «Общие требования по профилактике инфекционных и паразитарных болезней», п.4.2 «Профилактика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несвоевременно приняты противоэпидемические мероприятия, в том числе не осуществлена своевременная изоляция и госпитализация пациентов, допущено распространение инфекции среди сотрудников медицинской организации;</w:t>
      </w:r>
    </w:p>
    <w:p w:rsidR="00265218" w:rsidRPr="00403400" w:rsidRDefault="00265218" w:rsidP="00403400">
      <w:pPr>
        <w:spacing w:after="0" w:line="240" w:lineRule="auto"/>
        <w:ind w:firstLine="708"/>
        <w:jc w:val="both"/>
        <w:rPr>
          <w:rFonts w:ascii="Times New Roman" w:hAnsi="Times New Roman" w:cs="Times New Roman"/>
          <w:sz w:val="28"/>
          <w:szCs w:val="28"/>
        </w:rPr>
      </w:pPr>
      <w:proofErr w:type="gramStart"/>
      <w:r w:rsidRPr="00403400">
        <w:rPr>
          <w:rFonts w:ascii="Times New Roman" w:hAnsi="Times New Roman" w:cs="Times New Roman"/>
          <w:sz w:val="28"/>
          <w:szCs w:val="28"/>
        </w:rPr>
        <w:t xml:space="preserve">п. 12.1 СП 3.1/3.2.3146-13 «Общие требования по профилактике инфекционных и паразитарных болезней», п. 3.5 СП 3.1.3597-20 «Профилактика </w:t>
      </w:r>
      <w:r w:rsidRPr="00403400">
        <w:rPr>
          <w:rFonts w:ascii="Times New Roman" w:hAnsi="Times New Roman" w:cs="Times New Roman"/>
          <w:sz w:val="28"/>
          <w:szCs w:val="28"/>
        </w:rPr>
        <w:lastRenderedPageBreak/>
        <w:t xml:space="preserve">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в территориальный орган, уполномоченный осуществлять федеральный государственный санитарно-эпидемиологический надзор, не предоставляются или несвоевременно направляются экстренные извещения о случаях инфекционных заболеваний или подозрения на инфекционную (паразитарную) болезнь, а также о случаях смерти от инфекционной (паразитарной) болезни на амбулаторных</w:t>
      </w:r>
      <w:proofErr w:type="gramEnd"/>
      <w:r w:rsidRPr="00403400">
        <w:rPr>
          <w:rFonts w:ascii="Times New Roman" w:hAnsi="Times New Roman" w:cs="Times New Roman"/>
          <w:sz w:val="28"/>
          <w:szCs w:val="28"/>
        </w:rPr>
        <w:t xml:space="preserve"> больных, в том числе медицинских работников; </w:t>
      </w:r>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sz w:val="28"/>
          <w:szCs w:val="28"/>
        </w:rPr>
        <w:t xml:space="preserve">п.п. 2.1, 10.1 СП 3.1/3.2.3146-13 «Общие требования по профилактике инфекционных и паразитарных болезней»: лабораторное обследование больных инфекционными заболеваниями с подозрением на </w:t>
      </w:r>
      <w:r w:rsidRPr="00403400">
        <w:rPr>
          <w:rFonts w:ascii="Times New Roman" w:hAnsi="Times New Roman" w:cs="Times New Roman"/>
          <w:sz w:val="28"/>
          <w:szCs w:val="28"/>
          <w:lang w:val="en-US"/>
        </w:rPr>
        <w:t>COVID</w:t>
      </w:r>
      <w:r w:rsidRPr="00403400">
        <w:rPr>
          <w:rFonts w:ascii="Times New Roman" w:hAnsi="Times New Roman" w:cs="Times New Roman"/>
          <w:sz w:val="28"/>
          <w:szCs w:val="28"/>
        </w:rPr>
        <w:t>-19 произведено в более поздние сроки;</w:t>
      </w:r>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sz w:val="28"/>
          <w:szCs w:val="28"/>
        </w:rPr>
        <w:t xml:space="preserve">п.п. 3.1.1, 3.8 СП 3.1.3597-20 «Профилактика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п. 10.1 СП 3.1/3.2.3146-13 «Общие требования по профилактике инфекционных и паразитарных болезней»: не произведен отбор проб биологического материала у лиц, контактировавших с больными </w:t>
      </w:r>
      <w:r w:rsidRPr="00403400">
        <w:rPr>
          <w:rFonts w:ascii="Times New Roman" w:hAnsi="Times New Roman" w:cs="Times New Roman"/>
          <w:sz w:val="28"/>
          <w:szCs w:val="28"/>
          <w:lang w:val="en-US"/>
        </w:rPr>
        <w:t>COVID</w:t>
      </w:r>
      <w:r w:rsidRPr="00403400">
        <w:rPr>
          <w:rFonts w:ascii="Times New Roman" w:hAnsi="Times New Roman" w:cs="Times New Roman"/>
          <w:sz w:val="28"/>
          <w:szCs w:val="28"/>
        </w:rPr>
        <w:t>-19;</w:t>
      </w:r>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sz w:val="28"/>
          <w:szCs w:val="28"/>
        </w:rPr>
        <w:t xml:space="preserve">п. 4.1, 4.2 СП 3.1.3597-20 «Профилактика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п. 2.1, 2.2 СП 3.1/3.2.3146-13 «Общие требования по профилактике инфекционных и паразитарных болезней»: сотрудником медицинской организации выдана справка с отрицательными результатами биоматериала на </w:t>
      </w:r>
      <w:r w:rsidRPr="00403400">
        <w:rPr>
          <w:rFonts w:ascii="Times New Roman" w:hAnsi="Times New Roman" w:cs="Times New Roman"/>
          <w:sz w:val="28"/>
          <w:szCs w:val="28"/>
          <w:lang w:val="en-US"/>
        </w:rPr>
        <w:t>COVID</w:t>
      </w:r>
      <w:r w:rsidRPr="00403400">
        <w:rPr>
          <w:rFonts w:ascii="Times New Roman" w:hAnsi="Times New Roman" w:cs="Times New Roman"/>
          <w:sz w:val="28"/>
          <w:szCs w:val="28"/>
        </w:rPr>
        <w:t>-19, при наличии положительного протокола лабораторных испытаний;</w:t>
      </w:r>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sz w:val="28"/>
          <w:szCs w:val="28"/>
        </w:rPr>
        <w:t xml:space="preserve">п. 4.2, 4.4 СП 3.1.3597-20 «Профилактика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не организовано в полном объеме проведение термометрии с целью выявление лиц с признаками инфекционных заболеваний при приходе на работу;</w:t>
      </w:r>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sz w:val="28"/>
          <w:szCs w:val="28"/>
        </w:rPr>
        <w:t xml:space="preserve"> п. 2.2, п.2.10.4 СП 1.3.3118-13 «Безопасность работы с микроорганизмами </w:t>
      </w:r>
      <w:r w:rsidRPr="00403400">
        <w:rPr>
          <w:rFonts w:ascii="Times New Roman" w:hAnsi="Times New Roman" w:cs="Times New Roman"/>
          <w:sz w:val="28"/>
          <w:szCs w:val="28"/>
          <w:lang w:val="en-US"/>
        </w:rPr>
        <w:t>I</w:t>
      </w:r>
      <w:r w:rsidRPr="00403400">
        <w:rPr>
          <w:rFonts w:ascii="Times New Roman" w:hAnsi="Times New Roman" w:cs="Times New Roman"/>
          <w:sz w:val="28"/>
          <w:szCs w:val="28"/>
        </w:rPr>
        <w:t>-</w:t>
      </w:r>
      <w:r w:rsidRPr="00403400">
        <w:rPr>
          <w:rFonts w:ascii="Times New Roman" w:hAnsi="Times New Roman" w:cs="Times New Roman"/>
          <w:sz w:val="28"/>
          <w:szCs w:val="28"/>
          <w:lang w:val="en-US"/>
        </w:rPr>
        <w:t>II</w:t>
      </w:r>
      <w:r w:rsidRPr="00403400">
        <w:rPr>
          <w:rFonts w:ascii="Times New Roman" w:hAnsi="Times New Roman" w:cs="Times New Roman"/>
          <w:sz w:val="28"/>
          <w:szCs w:val="28"/>
        </w:rPr>
        <w:t xml:space="preserve"> групп патогенности»: в санпропускнике отсутствует комната для рабочей одежды с индивидуальными шкафами, отсутствует помещение чистой зоны для одевания сотрудников, работающих в грязной карантинной зоне. Хранение рабочей одежды неупорядочено и проводится в грязной зоне. </w:t>
      </w:r>
      <w:proofErr w:type="gramStart"/>
      <w:r w:rsidRPr="00403400">
        <w:rPr>
          <w:rFonts w:ascii="Times New Roman" w:hAnsi="Times New Roman" w:cs="Times New Roman"/>
          <w:sz w:val="28"/>
          <w:szCs w:val="28"/>
        </w:rPr>
        <w:t>Комбинезоны одноразового применения используются повторно после дезинфекции и сушки как многоразовые;</w:t>
      </w:r>
      <w:proofErr w:type="gramEnd"/>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sz w:val="28"/>
          <w:szCs w:val="28"/>
        </w:rPr>
        <w:t xml:space="preserve">п. 3.15 СП 1.3.3118-13 «Безопасность работы с микроорганизмами </w:t>
      </w:r>
      <w:r w:rsidRPr="00403400">
        <w:rPr>
          <w:rFonts w:ascii="Times New Roman" w:hAnsi="Times New Roman" w:cs="Times New Roman"/>
          <w:sz w:val="28"/>
          <w:szCs w:val="28"/>
          <w:lang w:val="en-US"/>
        </w:rPr>
        <w:t>I</w:t>
      </w:r>
      <w:r w:rsidRPr="00403400">
        <w:rPr>
          <w:rFonts w:ascii="Times New Roman" w:hAnsi="Times New Roman" w:cs="Times New Roman"/>
          <w:sz w:val="28"/>
          <w:szCs w:val="28"/>
        </w:rPr>
        <w:t>-</w:t>
      </w:r>
      <w:r w:rsidRPr="00403400">
        <w:rPr>
          <w:rFonts w:ascii="Times New Roman" w:hAnsi="Times New Roman" w:cs="Times New Roman"/>
          <w:sz w:val="28"/>
          <w:szCs w:val="28"/>
          <w:lang w:val="en-US"/>
        </w:rPr>
        <w:t>II</w:t>
      </w:r>
      <w:r w:rsidRPr="00403400">
        <w:rPr>
          <w:rFonts w:ascii="Times New Roman" w:hAnsi="Times New Roman" w:cs="Times New Roman"/>
          <w:sz w:val="28"/>
          <w:szCs w:val="28"/>
        </w:rPr>
        <w:t xml:space="preserve"> групп патогенности»: ненадлежащим образом обеспечена работа персонала в защитной одежде, а именно не дожидаясь результатов лабораторного обследования персонала и получателей социальных услуг, персонал работал без противочумных костюмов в период карантина;</w:t>
      </w:r>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sz w:val="28"/>
          <w:szCs w:val="28"/>
        </w:rPr>
        <w:t xml:space="preserve">п.3.3 СП 2.1.3.2630-10 «Санитарно-эпидемиологические требования к организациям, осуществляющим медицинскую деятельность»: не исключена возможность перекрещивания потоков с различной степенью эпидемиологической опасности, а именно вход-выход лифтов в сторону </w:t>
      </w:r>
      <w:proofErr w:type="spellStart"/>
      <w:r w:rsidRPr="00403400">
        <w:rPr>
          <w:rFonts w:ascii="Times New Roman" w:hAnsi="Times New Roman" w:cs="Times New Roman"/>
          <w:sz w:val="28"/>
          <w:szCs w:val="28"/>
        </w:rPr>
        <w:t>оперблока</w:t>
      </w:r>
      <w:proofErr w:type="spellEnd"/>
      <w:r w:rsidRPr="00403400">
        <w:rPr>
          <w:rFonts w:ascii="Times New Roman" w:hAnsi="Times New Roman" w:cs="Times New Roman"/>
          <w:sz w:val="28"/>
          <w:szCs w:val="28"/>
        </w:rPr>
        <w:t xml:space="preserve"> не изолирован стеной от лифтов грязной зоны в сторону санпропускников; </w:t>
      </w:r>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sz w:val="28"/>
          <w:szCs w:val="28"/>
        </w:rPr>
        <w:t xml:space="preserve">п.10.1.1 СП 2.1.3.2630-10 «Санитарно-эпидемиологические требования к организациям, осуществляющим медицинскую деятельность»: для больных подозрительных на </w:t>
      </w:r>
      <w:proofErr w:type="spellStart"/>
      <w:r w:rsidRPr="00403400">
        <w:rPr>
          <w:rFonts w:ascii="Times New Roman" w:hAnsi="Times New Roman" w:cs="Times New Roman"/>
          <w:sz w:val="28"/>
          <w:szCs w:val="28"/>
        </w:rPr>
        <w:t>коронавирусную</w:t>
      </w:r>
      <w:proofErr w:type="spellEnd"/>
      <w:r w:rsidRPr="00403400">
        <w:rPr>
          <w:rFonts w:ascii="Times New Roman" w:hAnsi="Times New Roman" w:cs="Times New Roman"/>
          <w:sz w:val="28"/>
          <w:szCs w:val="28"/>
        </w:rPr>
        <w:t xml:space="preserve"> инфекцию отсутствует диагностическая палата или бокс для установки диагноза;</w:t>
      </w:r>
    </w:p>
    <w:p w:rsidR="00265218" w:rsidRPr="00403400" w:rsidRDefault="00265218" w:rsidP="00403400">
      <w:pPr>
        <w:spacing w:after="0" w:line="240" w:lineRule="auto"/>
        <w:ind w:firstLine="708"/>
        <w:jc w:val="both"/>
        <w:rPr>
          <w:rFonts w:ascii="Times New Roman" w:hAnsi="Times New Roman" w:cs="Times New Roman"/>
          <w:sz w:val="28"/>
          <w:szCs w:val="28"/>
        </w:rPr>
      </w:pPr>
      <w:proofErr w:type="gramStart"/>
      <w:r w:rsidRPr="00403400">
        <w:rPr>
          <w:rFonts w:ascii="Times New Roman" w:hAnsi="Times New Roman" w:cs="Times New Roman"/>
          <w:sz w:val="28"/>
          <w:szCs w:val="28"/>
        </w:rPr>
        <w:lastRenderedPageBreak/>
        <w:t xml:space="preserve">п. 17.1 СП 3.1/3.2.3146-13 «Общие требования по профилактике инфекционных и паразитарных болезней» и п. 4.4, 6.4 СП 3.1.3597-20 «Профилактика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не проведена заключительная дезинфекция  вентиляционной системы, обеспечивающей прерывание механизма передачи инфекционного агента и прекращение развития эпидемического процесса, не проведен расчет концентрации и времени выдержки дезинфицирующих средств при вирусных инфекциях, отсутствовала инструкция по разведению дезинфицирующих средств.</w:t>
      </w:r>
      <w:proofErr w:type="gramEnd"/>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b/>
          <w:sz w:val="28"/>
          <w:szCs w:val="28"/>
        </w:rPr>
        <w:t>2.</w:t>
      </w:r>
      <w:r w:rsidRPr="00403400">
        <w:rPr>
          <w:rFonts w:ascii="Times New Roman" w:hAnsi="Times New Roman" w:cs="Times New Roman"/>
          <w:sz w:val="28"/>
          <w:szCs w:val="28"/>
        </w:rPr>
        <w:t xml:space="preserve"> На предприятиях и организациях:</w:t>
      </w:r>
    </w:p>
    <w:p w:rsidR="00265218" w:rsidRPr="00403400" w:rsidRDefault="00265218" w:rsidP="00403400">
      <w:pPr>
        <w:spacing w:after="0" w:line="240" w:lineRule="auto"/>
        <w:jc w:val="both"/>
        <w:rPr>
          <w:rFonts w:ascii="Times New Roman" w:hAnsi="Times New Roman" w:cs="Times New Roman"/>
          <w:sz w:val="28"/>
          <w:szCs w:val="28"/>
        </w:rPr>
      </w:pPr>
      <w:r w:rsidRPr="00403400">
        <w:rPr>
          <w:rFonts w:ascii="Times New Roman" w:hAnsi="Times New Roman" w:cs="Times New Roman"/>
          <w:sz w:val="28"/>
          <w:szCs w:val="28"/>
        </w:rPr>
        <w:tab/>
        <w:t xml:space="preserve">п. 4.4 СП 3.1.3597-20 «Профилактика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не проведены мероприятия, направленные на «разрыв» механизма передачи инфекции, не соблюдаются правила личной гигиены, не соблюдается социальная дистанция, не организована дезинфекция инвентаря, обеззараживание воздуха;</w:t>
      </w:r>
    </w:p>
    <w:p w:rsidR="00265218" w:rsidRPr="00403400" w:rsidRDefault="00265218" w:rsidP="00403400">
      <w:pPr>
        <w:spacing w:after="0" w:line="240" w:lineRule="auto"/>
        <w:jc w:val="both"/>
        <w:rPr>
          <w:rFonts w:ascii="Times New Roman" w:hAnsi="Times New Roman" w:cs="Times New Roman"/>
          <w:sz w:val="28"/>
          <w:szCs w:val="28"/>
        </w:rPr>
      </w:pPr>
      <w:r w:rsidRPr="00403400">
        <w:rPr>
          <w:rFonts w:ascii="Times New Roman" w:hAnsi="Times New Roman" w:cs="Times New Roman"/>
          <w:sz w:val="28"/>
          <w:szCs w:val="28"/>
        </w:rPr>
        <w:tab/>
        <w:t xml:space="preserve">п. 10.2 СП 3.1/3.2.3146-13 «Общие требования по профилактике инфекционных и паразитарных болезней» и п. 4.4 СП 3.1.3597-20 «Профилактика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сотрудник организации находился на рабочем месте при наличии симптомов острой респираторной инфекции;</w:t>
      </w:r>
    </w:p>
    <w:p w:rsidR="00265218" w:rsidRPr="00403400" w:rsidRDefault="00265218" w:rsidP="00403400">
      <w:pPr>
        <w:spacing w:after="0" w:line="240" w:lineRule="auto"/>
        <w:ind w:firstLine="708"/>
        <w:jc w:val="both"/>
        <w:rPr>
          <w:rFonts w:ascii="Times New Roman" w:hAnsi="Times New Roman" w:cs="Times New Roman"/>
          <w:sz w:val="28"/>
          <w:szCs w:val="28"/>
        </w:rPr>
      </w:pPr>
      <w:proofErr w:type="gramStart"/>
      <w:r w:rsidRPr="00403400">
        <w:rPr>
          <w:rFonts w:ascii="Times New Roman" w:hAnsi="Times New Roman" w:cs="Times New Roman"/>
          <w:sz w:val="28"/>
          <w:szCs w:val="28"/>
        </w:rPr>
        <w:t xml:space="preserve">п.п. 2.1, 10.1 СП 3.1/3.2.3146-13 «Общие требования по профилактике инфекционных и паразитарных болезней», п. 4.4 СП 3.1.3597-20 «Профилактика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не проводились лабораторные исследования контактных лиц с больными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(COVID-19); контактные лица с больными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(COVID-19) не изолировались, отсутствовало разделение рабочих потоков и разобщение коллектива;</w:t>
      </w:r>
      <w:proofErr w:type="gramEnd"/>
    </w:p>
    <w:p w:rsidR="00265218" w:rsidRPr="00403400" w:rsidRDefault="00265218" w:rsidP="00403400">
      <w:pPr>
        <w:spacing w:after="0" w:line="240" w:lineRule="auto"/>
        <w:ind w:firstLine="708"/>
        <w:jc w:val="both"/>
        <w:rPr>
          <w:rFonts w:ascii="Times New Roman" w:hAnsi="Times New Roman" w:cs="Times New Roman"/>
          <w:sz w:val="28"/>
          <w:szCs w:val="28"/>
        </w:rPr>
      </w:pPr>
      <w:r w:rsidRPr="00403400">
        <w:rPr>
          <w:rFonts w:ascii="Times New Roman" w:hAnsi="Times New Roman" w:cs="Times New Roman"/>
          <w:sz w:val="28"/>
          <w:szCs w:val="28"/>
        </w:rPr>
        <w:t xml:space="preserve">п. 4.4 СП 3.1.3597-20 «Профилактика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не представлен список сотрудников, имевших контакт  с выявленными случаями новой </w:t>
      </w:r>
      <w:proofErr w:type="spellStart"/>
      <w:r w:rsidRPr="00403400">
        <w:rPr>
          <w:rFonts w:ascii="Times New Roman" w:hAnsi="Times New Roman" w:cs="Times New Roman"/>
          <w:sz w:val="28"/>
          <w:szCs w:val="28"/>
        </w:rPr>
        <w:t>коронавирусной</w:t>
      </w:r>
      <w:proofErr w:type="spellEnd"/>
      <w:r w:rsidRPr="00403400">
        <w:rPr>
          <w:rFonts w:ascii="Times New Roman" w:hAnsi="Times New Roman" w:cs="Times New Roman"/>
          <w:sz w:val="28"/>
          <w:szCs w:val="28"/>
        </w:rPr>
        <w:t xml:space="preserve"> инфекции, с целью организации медицинского наблюдения по месту жительства и временного отстранения от работы.</w:t>
      </w:r>
    </w:p>
    <w:p w:rsidR="00D4500B" w:rsidRPr="00403400" w:rsidRDefault="00D4500B" w:rsidP="004034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3400">
        <w:rPr>
          <w:rFonts w:ascii="Times New Roman" w:hAnsi="Times New Roman" w:cs="Times New Roman"/>
          <w:color w:val="000000"/>
          <w:sz w:val="28"/>
          <w:szCs w:val="28"/>
        </w:rPr>
        <w:t>По результатам  мероприятий по контролю без взаимодействия с юридическими  лицами объявлено 2 предостережения о недопустимости нарушения обязательных требований.</w:t>
      </w:r>
    </w:p>
    <w:p w:rsidR="00D4500B" w:rsidRPr="004B0297" w:rsidRDefault="00D4500B" w:rsidP="00403400">
      <w:pPr>
        <w:spacing w:after="0" w:line="240" w:lineRule="auto"/>
        <w:ind w:firstLine="709"/>
        <w:jc w:val="both"/>
        <w:rPr>
          <w:rFonts w:ascii="Times New Roman" w:hAnsi="Times New Roman" w:cs="Times New Roman"/>
          <w:sz w:val="28"/>
          <w:szCs w:val="28"/>
        </w:rPr>
      </w:pPr>
      <w:r w:rsidRPr="00403400">
        <w:rPr>
          <w:rFonts w:ascii="Times New Roman" w:hAnsi="Times New Roman" w:cs="Times New Roman"/>
          <w:sz w:val="28"/>
          <w:szCs w:val="28"/>
        </w:rPr>
        <w:t>С целью профилактики нарушений обязательных требований в области санитарно-эпидемиологического благополучия населения проведено 5822 профилактических мероприятий (2019 г. – 5626), соотношение количества проведённых профилактических мероприятий (5822) к количеству проведённых проверок (2214) составило 2,75</w:t>
      </w:r>
      <w:r w:rsidRPr="004B0297">
        <w:rPr>
          <w:rFonts w:ascii="Times New Roman" w:hAnsi="Times New Roman" w:cs="Times New Roman"/>
          <w:sz w:val="28"/>
          <w:szCs w:val="28"/>
        </w:rPr>
        <w:t>:1.</w:t>
      </w:r>
    </w:p>
    <w:p w:rsidR="00D4500B" w:rsidRPr="004B0297" w:rsidRDefault="00D4500B" w:rsidP="00D4500B">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t>Доля субъектов, в отношении которых проведены профилактические мероприятия, составила 55,81% и превышает долю субъектов, в отношении которых проведены проверки (5,93 %), больше в 9,4 раза.</w:t>
      </w:r>
    </w:p>
    <w:p w:rsidR="00D4500B" w:rsidRPr="004B0297" w:rsidRDefault="00D4500B" w:rsidP="00D4500B">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t>Доля объектов категории чрезвычайно высокого риска, в отношении которых проведены профилактические мероприятия, – 100,0% (2019 г. – 100,0%).</w:t>
      </w:r>
    </w:p>
    <w:p w:rsidR="00D4500B" w:rsidRPr="004B0297" w:rsidRDefault="00D4500B" w:rsidP="00D4500B">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t>Доля объектов категории высокого риска, в отношении которых проведены профилактические мероприятия, – 75,89 % (2019 г. – 72,74%).</w:t>
      </w:r>
    </w:p>
    <w:p w:rsidR="00D4500B" w:rsidRPr="004B0297" w:rsidRDefault="00D4500B" w:rsidP="00D4500B">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t>Доля объектов категории значительного риска, в отношении которых проведены профилактические мероприятия, – 40,27 % (2019 г. – 38,98%).</w:t>
      </w:r>
    </w:p>
    <w:p w:rsidR="00D4500B" w:rsidRPr="004B0297" w:rsidRDefault="00D4500B" w:rsidP="00D4500B">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lastRenderedPageBreak/>
        <w:t>Доля объектов категории среднего риска, в отношении которых проведены профилактические мероприятия, – 20,29 % (2018 г. – 17,04%).</w:t>
      </w:r>
    </w:p>
    <w:p w:rsidR="00D4500B" w:rsidRPr="004B0297" w:rsidRDefault="00D4500B" w:rsidP="00D4500B">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t>Доля объектов категории умеренного риска, в отношении которых проведены профилактические мероприятия, – 19,11 % (2019 г. – 21,78%).</w:t>
      </w:r>
    </w:p>
    <w:p w:rsidR="00D4500B" w:rsidRPr="004B0297" w:rsidRDefault="00D4500B" w:rsidP="00D4500B">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t>Доля объектов категории низкого риска, в отношении которых проведены профилактические мероприятия, – 6,68 % (2018 г. – 6,27%).</w:t>
      </w:r>
    </w:p>
    <w:p w:rsidR="00D4500B" w:rsidRPr="004B0297" w:rsidRDefault="00D4500B" w:rsidP="00D4500B">
      <w:pPr>
        <w:spacing w:after="0" w:line="240" w:lineRule="auto"/>
        <w:ind w:firstLine="709"/>
        <w:jc w:val="both"/>
        <w:rPr>
          <w:rFonts w:ascii="Times New Roman" w:hAnsi="Times New Roman" w:cs="Times New Roman"/>
          <w:color w:val="FF0000"/>
          <w:sz w:val="28"/>
          <w:szCs w:val="28"/>
        </w:rPr>
      </w:pPr>
      <w:r w:rsidRPr="004B0297">
        <w:rPr>
          <w:rFonts w:ascii="Times New Roman" w:hAnsi="Times New Roman" w:cs="Times New Roman"/>
          <w:sz w:val="28"/>
          <w:szCs w:val="28"/>
        </w:rPr>
        <w:t>Субъектам надзора объявлено 1084 предостережений о недопустимости нарушения обязательных требований (2019 г. - 793).</w:t>
      </w:r>
      <w:r w:rsidRPr="004B0297">
        <w:rPr>
          <w:rFonts w:ascii="Times New Roman" w:hAnsi="Times New Roman" w:cs="Times New Roman"/>
          <w:color w:val="FF0000"/>
          <w:sz w:val="28"/>
          <w:szCs w:val="28"/>
        </w:rPr>
        <w:t xml:space="preserve"> </w:t>
      </w:r>
      <w:proofErr w:type="gramStart"/>
      <w:r w:rsidRPr="004B0297">
        <w:rPr>
          <w:rFonts w:ascii="Times New Roman" w:hAnsi="Times New Roman" w:cs="Times New Roman"/>
          <w:sz w:val="28"/>
          <w:szCs w:val="28"/>
        </w:rPr>
        <w:t>Соотношение количества объявленных предостережений о недопустимости нарушения обязательных требований к количеству проведённых внеплановых проверок в установленной сфере надзора по обращениям граждан, органов исполнительной власти, органов местного самоуправления (по основанию, предусмотренному подпунктом «а» п. 2 ч. 2 ст.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w:t>
      </w:r>
      <w:proofErr w:type="gramEnd"/>
      <w:r w:rsidRPr="004B0297">
        <w:rPr>
          <w:rFonts w:ascii="Times New Roman" w:hAnsi="Times New Roman" w:cs="Times New Roman"/>
          <w:sz w:val="28"/>
          <w:szCs w:val="28"/>
        </w:rPr>
        <w:t xml:space="preserve"> муниципального контроля» (231) составило 4,7:1.</w:t>
      </w:r>
    </w:p>
    <w:p w:rsidR="00D4500B" w:rsidRPr="004B0297" w:rsidRDefault="00D4500B" w:rsidP="00D4500B">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t>Наибольшее количество предупреждений о недопустимости нарушений обязательных требований объявлено на объектах средней категории риска – 508 (46,9% от общего количества), на объектах умеренной категории риска – 334 (30,8%).</w:t>
      </w:r>
    </w:p>
    <w:p w:rsidR="00D4500B" w:rsidRPr="004B0297" w:rsidRDefault="00D4500B" w:rsidP="00D4500B">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t>В порядке, установленном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3643 мероприятия по контролю без взаимодействия с юридическими лицами, индивидуальными предпринимателями.</w:t>
      </w:r>
    </w:p>
    <w:p w:rsidR="00D4500B" w:rsidRPr="004B0297" w:rsidRDefault="00D4500B" w:rsidP="00D4500B">
      <w:pPr>
        <w:spacing w:after="0" w:line="240" w:lineRule="auto"/>
        <w:ind w:firstLine="709"/>
        <w:jc w:val="both"/>
        <w:rPr>
          <w:rFonts w:ascii="Times New Roman" w:hAnsi="Times New Roman" w:cs="Times New Roman"/>
          <w:sz w:val="28"/>
          <w:szCs w:val="28"/>
        </w:rPr>
      </w:pPr>
      <w:r w:rsidRPr="004B0297">
        <w:rPr>
          <w:rFonts w:ascii="Times New Roman" w:hAnsi="Times New Roman" w:cs="Times New Roman"/>
          <w:sz w:val="28"/>
          <w:szCs w:val="28"/>
        </w:rPr>
        <w:t>Федеральный государственный санитарно-эпидемиологический надзор характеризуется достигнутыми ключевыми показателями и высокой эффективностью.</w:t>
      </w:r>
    </w:p>
    <w:p w:rsidR="00D4500B" w:rsidRDefault="00D4500B" w:rsidP="004B0297">
      <w:pPr>
        <w:spacing w:after="0" w:line="240" w:lineRule="auto"/>
        <w:ind w:firstLine="709"/>
        <w:jc w:val="center"/>
        <w:rPr>
          <w:rFonts w:ascii="Times New Roman" w:hAnsi="Times New Roman" w:cs="Times New Roman"/>
          <w:b/>
          <w:color w:val="000000"/>
          <w:sz w:val="28"/>
          <w:szCs w:val="28"/>
        </w:rPr>
      </w:pPr>
    </w:p>
    <w:p w:rsidR="00FA45DF" w:rsidRPr="004B0297" w:rsidRDefault="00FA45DF" w:rsidP="004B0297">
      <w:pPr>
        <w:spacing w:after="0" w:line="240" w:lineRule="auto"/>
        <w:ind w:firstLine="709"/>
        <w:jc w:val="center"/>
        <w:rPr>
          <w:rFonts w:ascii="Times New Roman" w:hAnsi="Times New Roman" w:cs="Times New Roman"/>
          <w:b/>
          <w:color w:val="000000"/>
          <w:sz w:val="28"/>
          <w:szCs w:val="28"/>
        </w:rPr>
      </w:pPr>
      <w:r w:rsidRPr="004B0297">
        <w:rPr>
          <w:rFonts w:ascii="Times New Roman" w:hAnsi="Times New Roman" w:cs="Times New Roman"/>
          <w:b/>
          <w:color w:val="000000"/>
          <w:sz w:val="28"/>
          <w:szCs w:val="28"/>
        </w:rPr>
        <w:t>Федеральный государственный надзор в области защиты прав потребителей</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При проведении федерального государственного надзора в области защиты прав потребителей в 2020 г. проведено 637 внеплановых проверок, 52 административных расследования и 1 контрольная закупка (2019 г. – 1368 внеплановых проверок, 1 административное расследование и 6 контрольных закупок). </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соответствии с </w:t>
      </w:r>
      <w:proofErr w:type="gramStart"/>
      <w:r w:rsidRPr="004B0297">
        <w:rPr>
          <w:rFonts w:ascii="Times New Roman" w:hAnsi="Times New Roman" w:cs="Times New Roman"/>
          <w:color w:val="000000"/>
          <w:sz w:val="28"/>
          <w:szCs w:val="28"/>
        </w:rPr>
        <w:t>ч</w:t>
      </w:r>
      <w:proofErr w:type="gramEnd"/>
      <w:r w:rsidRPr="004B0297">
        <w:rPr>
          <w:rFonts w:ascii="Times New Roman" w:hAnsi="Times New Roman" w:cs="Times New Roman"/>
          <w:color w:val="000000"/>
          <w:sz w:val="28"/>
          <w:szCs w:val="28"/>
        </w:rPr>
        <w:t xml:space="preserve">. 1.1. ст. 8.1. </w:t>
      </w:r>
      <w:proofErr w:type="gramStart"/>
      <w:r w:rsidRPr="004B0297">
        <w:rPr>
          <w:rFonts w:ascii="Times New Roman" w:hAnsi="Times New Roman" w:cs="Times New Roman"/>
          <w:color w:val="000000"/>
          <w:sz w:val="28"/>
          <w:szCs w:val="28"/>
        </w:rPr>
        <w:t xml:space="preserve">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решению Федеральной службы по надзору в сфере защиты прав потребителей и благополучия человека плановые проверки при осуществлении государственного надзора в сфере защиты прав потребителей в 2020 г. не проводились. </w:t>
      </w:r>
      <w:proofErr w:type="gramEnd"/>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 xml:space="preserve">В связи с законодательными ограничениями, установленными ст. 26.2 Федерального закона от 26 декабря 2008 г. № 294-ФЗ «О защите прав </w:t>
      </w:r>
      <w:r w:rsidRPr="004B0297">
        <w:rPr>
          <w:rFonts w:ascii="Times New Roman" w:hAnsi="Times New Roman" w:cs="Times New Roman"/>
          <w:color w:val="000000"/>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w:t>
      </w:r>
      <w:proofErr w:type="gramEnd"/>
      <w:r w:rsidRPr="004B0297">
        <w:rPr>
          <w:rFonts w:ascii="Times New Roman" w:hAnsi="Times New Roman" w:cs="Times New Roman"/>
          <w:color w:val="000000"/>
          <w:sz w:val="28"/>
          <w:szCs w:val="28"/>
        </w:rPr>
        <w:t xml:space="preserve"> 7 Правил подготовки органами государственного контроля (надзора) и органами муниципального </w:t>
      </w:r>
      <w:proofErr w:type="gramStart"/>
      <w:r w:rsidRPr="004B0297">
        <w:rPr>
          <w:rFonts w:ascii="Times New Roman" w:hAnsi="Times New Roman" w:cs="Times New Roman"/>
          <w:color w:val="000000"/>
          <w:sz w:val="28"/>
          <w:szCs w:val="28"/>
        </w:rPr>
        <w:t>контроля ежегодных планов проведения плановых проверок юридических лиц</w:t>
      </w:r>
      <w:proofErr w:type="gramEnd"/>
      <w:r w:rsidRPr="004B0297">
        <w:rPr>
          <w:rFonts w:ascii="Times New Roman" w:hAnsi="Times New Roman" w:cs="Times New Roman"/>
          <w:color w:val="000000"/>
          <w:sz w:val="28"/>
          <w:szCs w:val="28"/>
        </w:rPr>
        <w:t xml:space="preserve"> и индивидуальных предпринимателей», количество проведенных проверок при осуществлении в 2020 г. федерального государственного надзора в области защиты прав потребителей сократилось по сравнению с 2019 г. в 2,1 раза. Количество проведенных контрольных закупок сократилось в 6 раз.</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Доля внеплановых проверок составила 100 %. Из общего количества внеплановых проверок 553 (86,8 %) проведены на основании приказов Федеральной службы по надзору в сфере защиты прав потребителей и благополучия человека в соответствии с поручениями Президента Российской Федерации, Правительства Российской Федерации (2019 г. – 79,5 %), 23 проверки проведены по основаниям, предусмотренным п.п. «в», «г» п. 2 ч. 2 ст. 10  Федерального закона от</w:t>
      </w:r>
      <w:proofErr w:type="gramEnd"/>
      <w:r w:rsidRPr="004B0297">
        <w:rPr>
          <w:rFonts w:ascii="Times New Roman" w:hAnsi="Times New Roman" w:cs="Times New Roman"/>
          <w:color w:val="000000"/>
          <w:sz w:val="28"/>
          <w:szCs w:val="28"/>
        </w:rPr>
        <w:t xml:space="preserve">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(2019 г. – 61). </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Наибольшее количество проверок в области защиты прав потребителей проведено в сфере розничной торговли – 617, что составляет 96,9 % общего количества проверок. </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сфере услуг – 20 проверок (3,1 %), из них: в организациях общественного питания – 14 проверок (70 %), в организациях, оказывающих туристские, медицинские услуги -  по 2 проверки (10 %), в организациях, оказывающих услуги связи, финансовые услуги -  по 1 проверке (5 %).</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По итогам федерального государственного надзора в области защиты прав потребителей в 2020 г. при проведении проверок выявлено 778 нарушений, что в 6,4 раза меньше по сравнению с 2019 г. (4977). </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Из общего количества нарушений – 449 (57,7 %) нарушения иных законов и нормативных правовых актов Российской Федерации, 212 (27,2 %) по статьям Закона «О защите прав потребителей», 117 (15 %) – нарушения требований, установленных международными договорами Российской Федерации (технические регламенты Евразийского экономического союза, Единые санитарно-эпидемиологические и гигиенические требования к товарам, подлежащим санитарно-эпидемиологическому надзору (контролю)). </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Наибольшее количество нарушений выявлено при проверке деятельности субъектов в сфере розничной торговли – 729 (93,7 %) от всех выявленных нарушений, при оказании услуг – 49 (6,3 %). </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 xml:space="preserve">За нарушения законодательства Российской Федерации в области защиты прав потребителей в 2020 г. в отношении виновных лиц вынесено 487 постановлений о назначении административного наказания (2019 г. – 1771 постановление), в том числе 215 постановлений о назначении административного </w:t>
      </w:r>
      <w:r w:rsidRPr="004B0297">
        <w:rPr>
          <w:rFonts w:ascii="Times New Roman" w:hAnsi="Times New Roman" w:cs="Times New Roman"/>
          <w:color w:val="000000"/>
          <w:sz w:val="28"/>
          <w:szCs w:val="28"/>
        </w:rPr>
        <w:lastRenderedPageBreak/>
        <w:t>наказания в виде предупреждения (44,1 % от общего количества) и 272 административных штрафа (55,9 % от общего количества) на сумму 1,9 млн. руб. (2019 г. – 704</w:t>
      </w:r>
      <w:proofErr w:type="gramEnd"/>
      <w:r w:rsidRPr="004B0297">
        <w:rPr>
          <w:rFonts w:ascii="Times New Roman" w:hAnsi="Times New Roman" w:cs="Times New Roman"/>
          <w:color w:val="000000"/>
          <w:sz w:val="28"/>
          <w:szCs w:val="28"/>
        </w:rPr>
        <w:t xml:space="preserve"> постановления в виде предупреждения и 1067 административных штрафов на сумму 5,7 млн. руб.). </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 xml:space="preserve">Для рассмотрения в суды направлено 326 дел об административных правонарушениях, судами принято решение о привлечении к административной ответственности и назначении административного наказания по 252 делам об административных правонарушениях, из них назначено 28 административных штрафов и 178 административных штрафов с конфискацией предмета административного правонарушения (2019 г. назначено 47 административных штрафов и 119 административных штрафов с конфискацией предмета административного правонарушения). </w:t>
      </w:r>
      <w:proofErr w:type="gramEnd"/>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Общее количество назначенных мер административного наказания за нарушение требований нормативных правовых актов в области защиты прав потребителей сократилось по сравнению с 2019 г. в 3,6 раза.</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При проведении федерального государственного надзора в области защиты прав потребителей в 2020 г. вынесено 65 представлений об устранении причин и условий, способствовавших совершению административного правонарушения, что в 2,8 раза меньше чем в 2019 г. (182).</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proofErr w:type="gramStart"/>
      <w:r w:rsidRPr="004B0297">
        <w:rPr>
          <w:rFonts w:ascii="Times New Roman" w:hAnsi="Times New Roman" w:cs="Times New Roman"/>
          <w:color w:val="000000"/>
          <w:sz w:val="28"/>
          <w:szCs w:val="28"/>
        </w:rPr>
        <w:t>Осуществлено 1930 мероприятий по контролю без взаимодействия с юридическими лицами, индивидуальными предпринимателями (2019 г. – 1901),  из них посредством наблюдения за соблюдением обязательных требований при размещении информации в сети «Интернет» и СМИ – 1507 (2019 г. – 534) и наблюдения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предоставлению которой (в том числе</w:t>
      </w:r>
      <w:proofErr w:type="gramEnd"/>
      <w:r w:rsidRPr="004B0297">
        <w:rPr>
          <w:rFonts w:ascii="Times New Roman" w:hAnsi="Times New Roman" w:cs="Times New Roman"/>
          <w:color w:val="000000"/>
          <w:sz w:val="28"/>
          <w:szCs w:val="28"/>
        </w:rPr>
        <w:t xml:space="preserve"> посредством использования федеральных государственных информационных систем) </w:t>
      </w:r>
      <w:proofErr w:type="gramStart"/>
      <w:r w:rsidRPr="004B0297">
        <w:rPr>
          <w:rFonts w:ascii="Times New Roman" w:hAnsi="Times New Roman" w:cs="Times New Roman"/>
          <w:color w:val="000000"/>
          <w:sz w:val="28"/>
          <w:szCs w:val="28"/>
        </w:rPr>
        <w:t>возложена</w:t>
      </w:r>
      <w:proofErr w:type="gramEnd"/>
      <w:r w:rsidRPr="004B0297">
        <w:rPr>
          <w:rFonts w:ascii="Times New Roman" w:hAnsi="Times New Roman" w:cs="Times New Roman"/>
          <w:color w:val="000000"/>
          <w:sz w:val="28"/>
          <w:szCs w:val="28"/>
        </w:rPr>
        <w:t xml:space="preserve"> на такие лица в соответствии с федеральным законом – 1393 мероприятий (2019 г. – 1367). </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По обращениям потребителей проведено 4396 предварительных проверок поступившей информации (2019 г. – 4970). Юридическим лицам и индивидуальным предпринимателям по результатам проведенных предварительных проверок объявлено 302 предостережения о недопустимости нарушения обязательных требований (2019 г. – 166). Количество объявленных предостережений увеличилось в 1,8 раза.</w:t>
      </w:r>
    </w:p>
    <w:p w:rsidR="00FA45DF" w:rsidRPr="004B0297" w:rsidRDefault="00FA45DF" w:rsidP="004B0297">
      <w:pPr>
        <w:spacing w:after="0" w:line="240" w:lineRule="auto"/>
        <w:ind w:firstLine="709"/>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По фактам выявленных нарушений в области защиты прав потребителей выдано 121 предписание об устранении нарушений обязательных требований.</w:t>
      </w:r>
    </w:p>
    <w:p w:rsidR="00FA45DF" w:rsidRPr="004B0297" w:rsidRDefault="00FA45DF" w:rsidP="004B0297">
      <w:pPr>
        <w:spacing w:after="0" w:line="240" w:lineRule="auto"/>
        <w:ind w:firstLine="708"/>
        <w:jc w:val="both"/>
        <w:rPr>
          <w:rFonts w:ascii="Times New Roman" w:hAnsi="Times New Roman" w:cs="Times New Roman"/>
          <w:bCs/>
          <w:color w:val="000000"/>
          <w:sz w:val="28"/>
          <w:szCs w:val="28"/>
        </w:rPr>
      </w:pPr>
      <w:r w:rsidRPr="004B0297">
        <w:rPr>
          <w:rFonts w:ascii="Times New Roman" w:hAnsi="Times New Roman" w:cs="Times New Roman"/>
          <w:bCs/>
          <w:color w:val="000000"/>
          <w:sz w:val="28"/>
          <w:szCs w:val="28"/>
        </w:rPr>
        <w:t>За 2020 г. соблюдение требований технических регламентов Таможенного союза, Евразийского экономического союза проверено у 867 субъектов надзора на 1442 объектах, в том числе государственный надзор за соблюдением технических регламентов осуществлен посредством проведения 213 плановых и 728 внеплановых проверок, административных расследований - 32. Общее количество мероприятий по контролю составило 941, что в 2,3 раза меньше по сравнению с 2019 г. (2186).</w:t>
      </w:r>
    </w:p>
    <w:p w:rsidR="00FA45DF" w:rsidRPr="004B0297" w:rsidRDefault="00FA45DF" w:rsidP="004B0297">
      <w:pPr>
        <w:spacing w:after="0" w:line="240" w:lineRule="auto"/>
        <w:ind w:firstLine="708"/>
        <w:jc w:val="both"/>
        <w:rPr>
          <w:rFonts w:ascii="Times New Roman" w:hAnsi="Times New Roman" w:cs="Times New Roman"/>
          <w:bCs/>
          <w:color w:val="000000"/>
          <w:sz w:val="28"/>
          <w:szCs w:val="28"/>
        </w:rPr>
      </w:pPr>
      <w:r w:rsidRPr="004B0297">
        <w:rPr>
          <w:rFonts w:ascii="Times New Roman" w:hAnsi="Times New Roman" w:cs="Times New Roman"/>
          <w:bCs/>
          <w:color w:val="000000"/>
          <w:sz w:val="28"/>
          <w:szCs w:val="28"/>
        </w:rPr>
        <w:lastRenderedPageBreak/>
        <w:t>Удельный вес проверок с привлечением экспертной организации ФБУЗ «Центр гигиены и эпидемиологии в Республике Башкортостан» в данной сфере снизился с 83,7 % (1830 проверок) до 64,5 %, (607 проверок), в том числе с проведением лабораторных и инструментальных методов исследований объектов технического регулирования с 95,8 % (2094 проверки) до 67,7 % (637 проверок).</w:t>
      </w:r>
    </w:p>
    <w:p w:rsidR="00FA45DF" w:rsidRPr="004B0297" w:rsidRDefault="00FA45DF" w:rsidP="004B0297">
      <w:pPr>
        <w:spacing w:after="0" w:line="240" w:lineRule="auto"/>
        <w:ind w:firstLine="708"/>
        <w:jc w:val="both"/>
        <w:rPr>
          <w:rFonts w:ascii="Times New Roman" w:hAnsi="Times New Roman" w:cs="Times New Roman"/>
          <w:bCs/>
          <w:color w:val="000000"/>
          <w:sz w:val="28"/>
          <w:szCs w:val="28"/>
        </w:rPr>
      </w:pPr>
      <w:r w:rsidRPr="004B0297">
        <w:rPr>
          <w:rFonts w:ascii="Times New Roman" w:hAnsi="Times New Roman" w:cs="Times New Roman"/>
          <w:bCs/>
          <w:color w:val="000000"/>
          <w:sz w:val="28"/>
          <w:szCs w:val="28"/>
        </w:rPr>
        <w:t xml:space="preserve">Общее количество мероприятий по контролю, по </w:t>
      </w:r>
      <w:proofErr w:type="gramStart"/>
      <w:r w:rsidRPr="004B0297">
        <w:rPr>
          <w:rFonts w:ascii="Times New Roman" w:hAnsi="Times New Roman" w:cs="Times New Roman"/>
          <w:bCs/>
          <w:color w:val="000000"/>
          <w:sz w:val="28"/>
          <w:szCs w:val="28"/>
        </w:rPr>
        <w:t>результатам</w:t>
      </w:r>
      <w:proofErr w:type="gramEnd"/>
      <w:r w:rsidRPr="004B0297">
        <w:rPr>
          <w:rFonts w:ascii="Times New Roman" w:hAnsi="Times New Roman" w:cs="Times New Roman"/>
          <w:bCs/>
          <w:color w:val="000000"/>
          <w:sz w:val="28"/>
          <w:szCs w:val="28"/>
        </w:rPr>
        <w:t xml:space="preserve"> проведения которых выявлены нарушения обязательных требований технических регламентов, составило 299 (31,8 %) (2019 г. - 1176 или 53,8%). Количество выявленных нарушений обязательных требований технических регламентов снизилось по сравнению с 2019 г. в 3,2 раза и составило 1214 (2019 г. - 3858), в том числе при проведении плановых проверок – 399, внеплановых – 746, административных расследований - 69. </w:t>
      </w:r>
    </w:p>
    <w:p w:rsidR="00FA45DF" w:rsidRPr="004B0297" w:rsidRDefault="00FA45DF" w:rsidP="004B0297">
      <w:pPr>
        <w:spacing w:after="0" w:line="240" w:lineRule="auto"/>
        <w:ind w:firstLine="708"/>
        <w:jc w:val="both"/>
        <w:rPr>
          <w:rFonts w:ascii="Times New Roman" w:hAnsi="Times New Roman" w:cs="Times New Roman"/>
          <w:bCs/>
          <w:color w:val="000000"/>
          <w:sz w:val="28"/>
          <w:szCs w:val="28"/>
        </w:rPr>
      </w:pPr>
      <w:r w:rsidRPr="004B0297">
        <w:rPr>
          <w:rFonts w:ascii="Times New Roman" w:hAnsi="Times New Roman" w:cs="Times New Roman"/>
          <w:bCs/>
          <w:color w:val="000000"/>
          <w:sz w:val="28"/>
          <w:szCs w:val="28"/>
        </w:rPr>
        <w:t>В 2020 г. возбуждено 445 дел об административных правонарушениях за нарушения требований технических регламентов, что в 2,6 раза меньше по сравнению с аналогичным периодом (2019 г.- 1176). Наложено 264 административных штрафа без конфискации предмета административного правонарушения на сумму 3560,5 тыс. руб. Вынесено 66 предупреждений.</w:t>
      </w:r>
    </w:p>
    <w:p w:rsidR="00FA45DF" w:rsidRPr="004B0297" w:rsidRDefault="00FA45DF" w:rsidP="004B0297">
      <w:pPr>
        <w:spacing w:after="0" w:line="240" w:lineRule="auto"/>
        <w:ind w:firstLine="708"/>
        <w:jc w:val="both"/>
        <w:rPr>
          <w:rFonts w:ascii="Times New Roman" w:hAnsi="Times New Roman" w:cs="Times New Roman"/>
          <w:bCs/>
          <w:color w:val="000000"/>
          <w:sz w:val="28"/>
          <w:szCs w:val="28"/>
        </w:rPr>
      </w:pPr>
      <w:r w:rsidRPr="004B0297">
        <w:rPr>
          <w:rFonts w:ascii="Times New Roman" w:hAnsi="Times New Roman" w:cs="Times New Roman"/>
          <w:bCs/>
          <w:color w:val="000000"/>
          <w:sz w:val="28"/>
          <w:szCs w:val="28"/>
        </w:rPr>
        <w:t xml:space="preserve">Судами назначено 82 </w:t>
      </w:r>
      <w:proofErr w:type="gramStart"/>
      <w:r w:rsidRPr="004B0297">
        <w:rPr>
          <w:rFonts w:ascii="Times New Roman" w:hAnsi="Times New Roman" w:cs="Times New Roman"/>
          <w:bCs/>
          <w:color w:val="000000"/>
          <w:sz w:val="28"/>
          <w:szCs w:val="28"/>
        </w:rPr>
        <w:t>административных</w:t>
      </w:r>
      <w:proofErr w:type="gramEnd"/>
      <w:r w:rsidRPr="004B0297">
        <w:rPr>
          <w:rFonts w:ascii="Times New Roman" w:hAnsi="Times New Roman" w:cs="Times New Roman"/>
          <w:bCs/>
          <w:color w:val="000000"/>
          <w:sz w:val="28"/>
          <w:szCs w:val="28"/>
        </w:rPr>
        <w:t xml:space="preserve"> штрафа с конфискацией предмета административного правонарушения, что в 1,6 раза больше, чем в 2019 г. (51), на общую сумму 625 тыс. руб. (2019 г. - 1120 тыс. руб.). Сумма конфискованной продукции увеличилась с 316,6 тыс. руб. до 2762,7 тыс. </w:t>
      </w:r>
      <w:proofErr w:type="spellStart"/>
      <w:r w:rsidRPr="004B0297">
        <w:rPr>
          <w:rFonts w:ascii="Times New Roman" w:hAnsi="Times New Roman" w:cs="Times New Roman"/>
          <w:bCs/>
          <w:color w:val="000000"/>
          <w:sz w:val="28"/>
          <w:szCs w:val="28"/>
        </w:rPr>
        <w:t>руб</w:t>
      </w:r>
      <w:proofErr w:type="spellEnd"/>
    </w:p>
    <w:p w:rsidR="00FA45DF" w:rsidRPr="004B0297" w:rsidRDefault="00FA45DF" w:rsidP="004B0297">
      <w:pPr>
        <w:spacing w:after="0" w:line="240" w:lineRule="auto"/>
        <w:ind w:firstLine="708"/>
        <w:jc w:val="both"/>
        <w:rPr>
          <w:rFonts w:ascii="Times New Roman" w:hAnsi="Times New Roman" w:cs="Times New Roman"/>
          <w:bCs/>
          <w:color w:val="000000"/>
          <w:sz w:val="28"/>
          <w:szCs w:val="28"/>
        </w:rPr>
      </w:pPr>
      <w:r w:rsidRPr="004B0297">
        <w:rPr>
          <w:rFonts w:ascii="Times New Roman" w:hAnsi="Times New Roman" w:cs="Times New Roman"/>
          <w:bCs/>
          <w:color w:val="000000"/>
          <w:sz w:val="28"/>
          <w:szCs w:val="28"/>
        </w:rPr>
        <w:t xml:space="preserve">Общее число выданных предписаний составило 399, в том числе об устранении нарушений обязательных требований технических регламентов - 299, о разработке программ мероприятий по предотвращению причинения вреда - 25, о приостановлении реализации опасной продукции – 72, о прекращении действия декларации – 3. Направлена 1 информация о необходимости приостановления или прекращения действия сертификата. </w:t>
      </w:r>
    </w:p>
    <w:p w:rsidR="00FA45DF" w:rsidRPr="004B0297" w:rsidRDefault="00FA45DF" w:rsidP="004B0297">
      <w:pPr>
        <w:spacing w:after="0" w:line="240" w:lineRule="auto"/>
        <w:ind w:firstLine="708"/>
        <w:jc w:val="both"/>
        <w:rPr>
          <w:rFonts w:ascii="Times New Roman" w:hAnsi="Times New Roman" w:cs="Times New Roman"/>
          <w:bCs/>
          <w:color w:val="000000"/>
          <w:sz w:val="28"/>
          <w:szCs w:val="28"/>
        </w:rPr>
      </w:pPr>
      <w:r w:rsidRPr="004B0297">
        <w:rPr>
          <w:rFonts w:ascii="Times New Roman" w:hAnsi="Times New Roman" w:cs="Times New Roman"/>
          <w:bCs/>
          <w:color w:val="000000"/>
          <w:sz w:val="28"/>
          <w:szCs w:val="28"/>
        </w:rPr>
        <w:t>Общее число устраненных нарушений по выданным предписаниям составило 951 или 78 % от количества выявленных нарушений. Вынесено 49 постановлений об утилизации опасной продукции.</w:t>
      </w:r>
    </w:p>
    <w:p w:rsidR="00FA45DF" w:rsidRPr="004B0297" w:rsidRDefault="00FA45DF" w:rsidP="004B0297">
      <w:pPr>
        <w:spacing w:after="0" w:line="240" w:lineRule="auto"/>
        <w:ind w:firstLine="708"/>
        <w:jc w:val="both"/>
        <w:rPr>
          <w:rFonts w:ascii="Times New Roman" w:hAnsi="Times New Roman" w:cs="Times New Roman"/>
          <w:bCs/>
          <w:color w:val="000000"/>
          <w:sz w:val="28"/>
          <w:szCs w:val="28"/>
        </w:rPr>
      </w:pPr>
      <w:r w:rsidRPr="004B0297">
        <w:rPr>
          <w:rFonts w:ascii="Times New Roman" w:hAnsi="Times New Roman" w:cs="Times New Roman"/>
          <w:bCs/>
          <w:color w:val="000000"/>
          <w:sz w:val="28"/>
          <w:szCs w:val="28"/>
        </w:rPr>
        <w:t xml:space="preserve">За год исследовано 5318 образцов (проб) пищевой продукции, из них не соответствовали нормативным требованиям – 72 (1,3 %). Аналогичные показатели в 2019 г. составляли соответственно – 13197 проб, из них не соответствовали нормативным требованиям – 519 (3,9 %). </w:t>
      </w:r>
    </w:p>
    <w:p w:rsidR="00FA45DF" w:rsidRPr="004B0297" w:rsidRDefault="00FA45DF" w:rsidP="004B0297">
      <w:pPr>
        <w:spacing w:after="0" w:line="240" w:lineRule="auto"/>
        <w:ind w:firstLine="708"/>
        <w:jc w:val="both"/>
        <w:rPr>
          <w:rFonts w:ascii="Times New Roman" w:hAnsi="Times New Roman" w:cs="Times New Roman"/>
          <w:bCs/>
          <w:color w:val="000000"/>
          <w:sz w:val="28"/>
          <w:szCs w:val="28"/>
        </w:rPr>
      </w:pPr>
      <w:r w:rsidRPr="004B0297">
        <w:rPr>
          <w:rFonts w:ascii="Times New Roman" w:hAnsi="Times New Roman" w:cs="Times New Roman"/>
          <w:bCs/>
          <w:color w:val="000000"/>
          <w:sz w:val="28"/>
          <w:szCs w:val="28"/>
        </w:rPr>
        <w:t>Исследовано 98 образцов непищевой продукции, из них не соответствовали нормативным требованиям – 8 (8,2 %). Аналогичные показатели в 2019 г. составляли соответственно – 417 проб, из них не соответствовали нормативным требованиям – 50 (12 %).</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bCs/>
          <w:color w:val="000000"/>
          <w:sz w:val="28"/>
          <w:szCs w:val="28"/>
        </w:rPr>
        <w:t>В испытательных лабораториях проведено 29653 исследования объектов технического регулирования, из которых 164 (</w:t>
      </w:r>
      <w:proofErr w:type="gramStart"/>
      <w:r w:rsidRPr="004B0297">
        <w:rPr>
          <w:rFonts w:ascii="Times New Roman" w:hAnsi="Times New Roman" w:cs="Times New Roman"/>
          <w:bCs/>
          <w:color w:val="000000"/>
          <w:sz w:val="28"/>
          <w:szCs w:val="28"/>
        </w:rPr>
        <w:t xml:space="preserve">0,6 %) </w:t>
      </w:r>
      <w:proofErr w:type="gramEnd"/>
      <w:r w:rsidRPr="004B0297">
        <w:rPr>
          <w:rFonts w:ascii="Times New Roman" w:hAnsi="Times New Roman" w:cs="Times New Roman"/>
          <w:bCs/>
          <w:color w:val="000000"/>
          <w:sz w:val="28"/>
          <w:szCs w:val="28"/>
        </w:rPr>
        <w:t>исследования не соответствовали нормативным требованиям. В 2019 г. аналогичные показатели составляли соответственно – 78270 исследований, из них не соответствовали нормативным требованиям – 673 (0,9 %).</w:t>
      </w:r>
    </w:p>
    <w:p w:rsidR="00FA45DF" w:rsidRPr="004B0297" w:rsidRDefault="00FA45DF" w:rsidP="004B0297">
      <w:pPr>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В отношении ОМСУ  проведено 80 плановых и  13 внеплановых проверок. По результатам проверок  ОМСУ привлечёно к административной </w:t>
      </w:r>
      <w:r w:rsidRPr="004B0297">
        <w:rPr>
          <w:rFonts w:ascii="Times New Roman" w:hAnsi="Times New Roman" w:cs="Times New Roman"/>
          <w:color w:val="000000"/>
          <w:sz w:val="28"/>
          <w:szCs w:val="28"/>
        </w:rPr>
        <w:lastRenderedPageBreak/>
        <w:t xml:space="preserve">ответственности 78 должностных  лиц и 52 юридических лиц, наложено 103 административных штрафов на должностных лиц и 57 административных штрафа на юридические лица. Сумма штрафов на должностные лица составила 187600 руб., на юридических лиц – 477 000  руб. </w:t>
      </w:r>
    </w:p>
    <w:p w:rsidR="00FA45DF" w:rsidRPr="004B0297" w:rsidRDefault="00FA45DF" w:rsidP="004B0297">
      <w:pPr>
        <w:spacing w:after="0" w:line="240" w:lineRule="auto"/>
        <w:ind w:firstLine="540"/>
        <w:jc w:val="both"/>
        <w:rPr>
          <w:rFonts w:ascii="Times New Roman" w:hAnsi="Times New Roman" w:cs="Times New Roman"/>
          <w:sz w:val="28"/>
          <w:szCs w:val="28"/>
        </w:rPr>
      </w:pPr>
      <w:r w:rsidRPr="004B0297">
        <w:rPr>
          <w:rFonts w:ascii="Times New Roman" w:hAnsi="Times New Roman" w:cs="Times New Roman"/>
          <w:sz w:val="28"/>
          <w:szCs w:val="28"/>
        </w:rPr>
        <w:t>В 2020 г.  в порядке, установленном ч. 3.2 ст. 10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9023 предварительные проверки поступившей информации, обращениям граждан, в том числе в области санитарн</w:t>
      </w:r>
      <w:proofErr w:type="gramStart"/>
      <w:r w:rsidRPr="004B0297">
        <w:rPr>
          <w:rFonts w:ascii="Times New Roman" w:hAnsi="Times New Roman" w:cs="Times New Roman"/>
          <w:sz w:val="28"/>
          <w:szCs w:val="28"/>
        </w:rPr>
        <w:t>о-</w:t>
      </w:r>
      <w:proofErr w:type="gramEnd"/>
      <w:r w:rsidRPr="004B0297">
        <w:rPr>
          <w:rFonts w:ascii="Times New Roman" w:hAnsi="Times New Roman" w:cs="Times New Roman"/>
          <w:sz w:val="28"/>
          <w:szCs w:val="28"/>
        </w:rPr>
        <w:t xml:space="preserve"> эпидемиологического надзора – 4627 (51,3%), защиты прав потребителей – 4396 (48,7%).</w:t>
      </w:r>
    </w:p>
    <w:p w:rsidR="00FA45DF" w:rsidRPr="004B0297" w:rsidRDefault="00FA45DF" w:rsidP="004B0297">
      <w:pPr>
        <w:tabs>
          <w:tab w:val="num" w:pos="720"/>
        </w:tabs>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Проведено 90 плановых проверок с применением проверочных листов (списков контрольных вопросов), в том числе 47 проверок организаций общественного питания, 43 проверки организаций  продовольственной торговли. Всего проверено 166 объектов (64 объекта организаций общественного питания, 102 объекта организаций  продовольственной торговли), на которых выявлено 730 нарушений обязательных требований. За выявленные нарушения обязательных требований назначено 158 административных наказаний, в том числе 83 меры в организациях общественного питания, 75 мер в организациях  продовольственной торговли.</w:t>
      </w:r>
    </w:p>
    <w:p w:rsidR="00FA45DF" w:rsidRPr="004B0297" w:rsidRDefault="00FA45DF" w:rsidP="004B0297">
      <w:pPr>
        <w:tabs>
          <w:tab w:val="num" w:pos="720"/>
        </w:tabs>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В указанной сфере надзора среднее количество правонарушений на одну проверку с выявленными нарушениями составило 8,1 (по плановым проверкам по всем видам деятельности – 10,9).</w:t>
      </w:r>
    </w:p>
    <w:p w:rsidR="00934689" w:rsidRPr="00D4500B" w:rsidRDefault="00FA45DF" w:rsidP="00D4500B">
      <w:pPr>
        <w:tabs>
          <w:tab w:val="num" w:pos="720"/>
        </w:tabs>
        <w:spacing w:after="0" w:line="240" w:lineRule="auto"/>
        <w:ind w:firstLine="540"/>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Среднее количество мер на одну плановую проверку с выявленными правонарушениями применено  1,8 меры административного наказания (по плановым проверкам по всем видам деятельности – 4,0 меры на одну проверку).</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С целью профилактики нарушений обязательных требований в области защиты прав потребителей проведено 1879 профилактических мероприятий  (2019 г. – 1656). Соотношение проведенных профилактических мероприятий (1879) к количеству проведенных проверок (637) (2019 г. - 1368) составило 2,9</w:t>
      </w:r>
      <w:proofErr w:type="gramStart"/>
      <w:r w:rsidRPr="004B0297">
        <w:rPr>
          <w:rFonts w:ascii="Times New Roman" w:hAnsi="Times New Roman" w:cs="Times New Roman"/>
          <w:color w:val="000000"/>
          <w:sz w:val="28"/>
          <w:szCs w:val="28"/>
        </w:rPr>
        <w:t xml:space="preserve"> :</w:t>
      </w:r>
      <w:proofErr w:type="gramEnd"/>
      <w:r w:rsidRPr="004B0297">
        <w:rPr>
          <w:rFonts w:ascii="Times New Roman" w:hAnsi="Times New Roman" w:cs="Times New Roman"/>
          <w:color w:val="000000"/>
          <w:sz w:val="28"/>
          <w:szCs w:val="28"/>
        </w:rPr>
        <w:t xml:space="preserve"> 1, в 2019 г. соответственно 1,2 : 1.</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Доля субъектов, в отношении которых проведены профилактические мероприятия, уменьшилась и составила 13,5 % (2019 г. – 22,07 %), превысив долю субъектов (4,4 %), в отношении которых проведены проверки, на 9,1 %.</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Соотношение количества субъектов, в отношении которых проведены профилактические мероприятия (1930), к количеству проверенных субъектов (622) составило 1</w:t>
      </w:r>
      <w:proofErr w:type="gramStart"/>
      <w:r w:rsidRPr="004B0297">
        <w:rPr>
          <w:rFonts w:ascii="Times New Roman" w:hAnsi="Times New Roman" w:cs="Times New Roman"/>
          <w:color w:val="000000"/>
          <w:sz w:val="28"/>
          <w:szCs w:val="28"/>
        </w:rPr>
        <w:t xml:space="preserve"> :</w:t>
      </w:r>
      <w:proofErr w:type="gramEnd"/>
      <w:r w:rsidRPr="004B0297">
        <w:rPr>
          <w:rFonts w:ascii="Times New Roman" w:hAnsi="Times New Roman" w:cs="Times New Roman"/>
          <w:color w:val="000000"/>
          <w:sz w:val="28"/>
          <w:szCs w:val="28"/>
        </w:rPr>
        <w:t xml:space="preserve"> 0,32.</w:t>
      </w:r>
    </w:p>
    <w:p w:rsidR="00FA45DF" w:rsidRPr="004B0297" w:rsidRDefault="00FA45DF" w:rsidP="004B0297">
      <w:pPr>
        <w:spacing w:after="0" w:line="240" w:lineRule="auto"/>
        <w:ind w:firstLine="708"/>
        <w:jc w:val="both"/>
        <w:rPr>
          <w:rFonts w:ascii="Times New Roman" w:hAnsi="Times New Roman" w:cs="Times New Roman"/>
          <w:color w:val="000000"/>
          <w:sz w:val="28"/>
          <w:szCs w:val="28"/>
        </w:rPr>
      </w:pPr>
      <w:r w:rsidRPr="004B0297">
        <w:rPr>
          <w:rFonts w:ascii="Times New Roman" w:hAnsi="Times New Roman" w:cs="Times New Roman"/>
          <w:color w:val="000000"/>
          <w:sz w:val="28"/>
          <w:szCs w:val="28"/>
        </w:rPr>
        <w:t xml:space="preserve">Изготовителям, исполнителям и продавцам объявлено 302 предостережения о недопустимости нарушения обязательных требований. </w:t>
      </w:r>
      <w:proofErr w:type="gramStart"/>
      <w:r w:rsidRPr="004B0297">
        <w:rPr>
          <w:rFonts w:ascii="Times New Roman" w:hAnsi="Times New Roman" w:cs="Times New Roman"/>
          <w:color w:val="000000"/>
          <w:sz w:val="28"/>
          <w:szCs w:val="28"/>
        </w:rPr>
        <w:t xml:space="preserve">Соотношение субъектов надзора, в отношении которых объявлены предостережения о недопустимости нарушения обязательных требований, к количеству проведенных внеплановых проверок (23) в установленной сфере надзора по основаниям, предусмотренным п.п. «в» и «г» п. 2 ч. 2 ст. 10 Федерального закона от 26 декабря 2008 г. № 294-ФЗ «О защите прав юридических лиц и индивидуальных предпринимателей при </w:t>
      </w:r>
      <w:r w:rsidRPr="004B0297">
        <w:rPr>
          <w:rFonts w:ascii="Times New Roman" w:hAnsi="Times New Roman" w:cs="Times New Roman"/>
          <w:color w:val="000000"/>
          <w:sz w:val="28"/>
          <w:szCs w:val="28"/>
        </w:rPr>
        <w:lastRenderedPageBreak/>
        <w:t>осуществлении государственного контроля (надзора) и муниципального</w:t>
      </w:r>
      <w:proofErr w:type="gramEnd"/>
      <w:r w:rsidRPr="004B0297">
        <w:rPr>
          <w:rFonts w:ascii="Times New Roman" w:hAnsi="Times New Roman" w:cs="Times New Roman"/>
          <w:color w:val="000000"/>
          <w:sz w:val="28"/>
          <w:szCs w:val="28"/>
        </w:rPr>
        <w:t xml:space="preserve"> контроля», составило 13,1</w:t>
      </w:r>
      <w:proofErr w:type="gramStart"/>
      <w:r w:rsidRPr="004B0297">
        <w:rPr>
          <w:rFonts w:ascii="Times New Roman" w:hAnsi="Times New Roman" w:cs="Times New Roman"/>
          <w:color w:val="000000"/>
          <w:sz w:val="28"/>
          <w:szCs w:val="28"/>
        </w:rPr>
        <w:t xml:space="preserve"> :</w:t>
      </w:r>
      <w:proofErr w:type="gramEnd"/>
      <w:r w:rsidRPr="004B0297">
        <w:rPr>
          <w:rFonts w:ascii="Times New Roman" w:hAnsi="Times New Roman" w:cs="Times New Roman"/>
          <w:color w:val="000000"/>
          <w:sz w:val="28"/>
          <w:szCs w:val="28"/>
        </w:rPr>
        <w:t xml:space="preserve"> 1.</w:t>
      </w:r>
    </w:p>
    <w:p w:rsidR="00FA45DF" w:rsidRPr="004B0297" w:rsidRDefault="00FA45DF" w:rsidP="004B0297">
      <w:pPr>
        <w:autoSpaceDE w:val="0"/>
        <w:autoSpaceDN w:val="0"/>
        <w:adjustRightInd w:val="0"/>
        <w:spacing w:after="0" w:line="240" w:lineRule="auto"/>
        <w:ind w:firstLine="709"/>
        <w:jc w:val="both"/>
        <w:rPr>
          <w:rFonts w:ascii="Times New Roman" w:hAnsi="Times New Roman" w:cs="Times New Roman"/>
          <w:b/>
          <w:i/>
          <w:color w:val="000000"/>
          <w:sz w:val="28"/>
          <w:szCs w:val="28"/>
        </w:rPr>
      </w:pPr>
    </w:p>
    <w:p w:rsidR="00FA45DF" w:rsidRPr="00D4500B" w:rsidRDefault="00403400" w:rsidP="00D4500B">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w:t>
      </w:r>
      <w:r w:rsidR="00FA45DF" w:rsidRPr="00D4500B">
        <w:rPr>
          <w:rFonts w:ascii="Times New Roman" w:hAnsi="Times New Roman" w:cs="Times New Roman"/>
          <w:b/>
          <w:color w:val="000000"/>
          <w:sz w:val="28"/>
          <w:szCs w:val="28"/>
        </w:rPr>
        <w:t>тог</w:t>
      </w:r>
      <w:r>
        <w:rPr>
          <w:rFonts w:ascii="Times New Roman" w:hAnsi="Times New Roman" w:cs="Times New Roman"/>
          <w:b/>
          <w:color w:val="000000"/>
          <w:sz w:val="28"/>
          <w:szCs w:val="28"/>
        </w:rPr>
        <w:t>и</w:t>
      </w:r>
      <w:r w:rsidR="00FA45DF" w:rsidRPr="00D4500B">
        <w:rPr>
          <w:rFonts w:ascii="Times New Roman" w:hAnsi="Times New Roman" w:cs="Times New Roman"/>
          <w:b/>
          <w:color w:val="000000"/>
          <w:sz w:val="28"/>
          <w:szCs w:val="28"/>
        </w:rPr>
        <w:t xml:space="preserve"> контрольно-надзорной деятельности за выявленные нарушения в соответствии с законодательством Российской Федерации за 2020 год:</w:t>
      </w:r>
    </w:p>
    <w:p w:rsidR="00FA45DF" w:rsidRPr="00D4500B" w:rsidRDefault="00FA45DF" w:rsidP="00403400">
      <w:pPr>
        <w:pStyle w:val="af1"/>
        <w:keepLines/>
        <w:widowControl w:val="0"/>
        <w:numPr>
          <w:ilvl w:val="0"/>
          <w:numId w:val="1"/>
        </w:numPr>
        <w:tabs>
          <w:tab w:val="num" w:pos="1134"/>
        </w:tabs>
        <w:suppressAutoHyphens/>
        <w:spacing w:after="0"/>
        <w:ind w:left="0" w:firstLine="709"/>
        <w:jc w:val="both"/>
        <w:rPr>
          <w:color w:val="000000"/>
          <w:sz w:val="28"/>
          <w:szCs w:val="28"/>
        </w:rPr>
      </w:pPr>
      <w:r w:rsidRPr="00D4500B">
        <w:rPr>
          <w:color w:val="000000"/>
          <w:sz w:val="28"/>
          <w:szCs w:val="28"/>
        </w:rPr>
        <w:t xml:space="preserve">Вынесено 442 постановления о назначении административного наказания в виде предупреждения; </w:t>
      </w:r>
    </w:p>
    <w:p w:rsidR="00FA45DF" w:rsidRPr="00D4500B" w:rsidRDefault="00FA45DF" w:rsidP="00403400">
      <w:pPr>
        <w:pStyle w:val="af1"/>
        <w:keepLines/>
        <w:widowControl w:val="0"/>
        <w:numPr>
          <w:ilvl w:val="0"/>
          <w:numId w:val="1"/>
        </w:numPr>
        <w:tabs>
          <w:tab w:val="num" w:pos="1134"/>
        </w:tabs>
        <w:suppressAutoHyphens/>
        <w:spacing w:after="0"/>
        <w:ind w:left="0" w:firstLine="709"/>
        <w:jc w:val="both"/>
        <w:rPr>
          <w:color w:val="000000"/>
          <w:sz w:val="28"/>
          <w:szCs w:val="28"/>
        </w:rPr>
      </w:pPr>
      <w:r w:rsidRPr="00D4500B">
        <w:rPr>
          <w:color w:val="000000"/>
          <w:sz w:val="28"/>
          <w:szCs w:val="28"/>
        </w:rPr>
        <w:t xml:space="preserve">Наложено 2489 административных штрафов, общая сумма наложенных штрафов составила 14194,0 тыс. руб. Общая уплаченная (взысканная) сумма административных штрафов – 11696,0 тыс. руб.; </w:t>
      </w:r>
    </w:p>
    <w:p w:rsidR="00FA45DF" w:rsidRPr="00D4500B" w:rsidRDefault="00FA45DF" w:rsidP="00403400">
      <w:pPr>
        <w:pStyle w:val="af1"/>
        <w:keepLines/>
        <w:widowControl w:val="0"/>
        <w:numPr>
          <w:ilvl w:val="0"/>
          <w:numId w:val="1"/>
        </w:numPr>
        <w:tabs>
          <w:tab w:val="num" w:pos="1134"/>
        </w:tabs>
        <w:suppressAutoHyphens/>
        <w:spacing w:after="0"/>
        <w:ind w:left="0" w:firstLine="709"/>
        <w:jc w:val="both"/>
        <w:rPr>
          <w:color w:val="000000"/>
          <w:sz w:val="28"/>
          <w:szCs w:val="28"/>
        </w:rPr>
      </w:pPr>
      <w:r w:rsidRPr="00D4500B">
        <w:rPr>
          <w:color w:val="000000"/>
          <w:sz w:val="28"/>
          <w:szCs w:val="28"/>
        </w:rPr>
        <w:t xml:space="preserve">Назначено 191 наказание в виде конфискации орудия совершения или предмета административного правонарушения; </w:t>
      </w:r>
    </w:p>
    <w:p w:rsidR="00FA45DF" w:rsidRPr="00D4500B" w:rsidRDefault="00FA45DF" w:rsidP="00403400">
      <w:pPr>
        <w:pStyle w:val="af1"/>
        <w:keepLines/>
        <w:widowControl w:val="0"/>
        <w:numPr>
          <w:ilvl w:val="0"/>
          <w:numId w:val="1"/>
        </w:numPr>
        <w:tabs>
          <w:tab w:val="num" w:pos="1134"/>
        </w:tabs>
        <w:suppressAutoHyphens/>
        <w:spacing w:after="0"/>
        <w:ind w:left="0" w:firstLine="709"/>
        <w:jc w:val="both"/>
        <w:rPr>
          <w:color w:val="000000"/>
          <w:sz w:val="28"/>
          <w:szCs w:val="28"/>
        </w:rPr>
      </w:pPr>
      <w:r w:rsidRPr="00D4500B">
        <w:rPr>
          <w:color w:val="000000"/>
          <w:sz w:val="28"/>
          <w:szCs w:val="28"/>
        </w:rPr>
        <w:t xml:space="preserve">Судьями принято 193 решения об административном приостановлении деятельности объектов (АПД), деятельность которых создали угрозу для жизни и здоровья человека, по административным делам, возбужденным должностными лицами управления; </w:t>
      </w:r>
    </w:p>
    <w:p w:rsidR="00FA45DF" w:rsidRPr="00D4500B" w:rsidRDefault="00FA45DF" w:rsidP="00403400">
      <w:pPr>
        <w:pStyle w:val="af1"/>
        <w:keepLines/>
        <w:widowControl w:val="0"/>
        <w:numPr>
          <w:ilvl w:val="0"/>
          <w:numId w:val="1"/>
        </w:numPr>
        <w:tabs>
          <w:tab w:val="num" w:pos="1134"/>
        </w:tabs>
        <w:suppressAutoHyphens/>
        <w:spacing w:after="0"/>
        <w:ind w:left="0" w:firstLine="709"/>
        <w:jc w:val="both"/>
        <w:rPr>
          <w:color w:val="000000"/>
          <w:sz w:val="28"/>
          <w:szCs w:val="28"/>
        </w:rPr>
      </w:pPr>
      <w:r w:rsidRPr="00D4500B">
        <w:rPr>
          <w:color w:val="000000"/>
          <w:sz w:val="28"/>
          <w:szCs w:val="28"/>
        </w:rPr>
        <w:t>Временный запрет деятельности применён на 133 объектах, деятельность которых создавала угрозу для жизни и здоровья человека;</w:t>
      </w:r>
    </w:p>
    <w:p w:rsidR="00FA45DF" w:rsidRPr="00D4500B" w:rsidRDefault="00FA45DF" w:rsidP="00403400">
      <w:pPr>
        <w:pStyle w:val="af1"/>
        <w:keepLines/>
        <w:widowControl w:val="0"/>
        <w:numPr>
          <w:ilvl w:val="0"/>
          <w:numId w:val="1"/>
        </w:numPr>
        <w:tabs>
          <w:tab w:val="num" w:pos="1134"/>
        </w:tabs>
        <w:suppressAutoHyphens/>
        <w:spacing w:after="0"/>
        <w:ind w:left="0" w:firstLine="709"/>
        <w:jc w:val="both"/>
        <w:rPr>
          <w:color w:val="000000"/>
          <w:sz w:val="28"/>
          <w:szCs w:val="28"/>
        </w:rPr>
      </w:pPr>
      <w:r w:rsidRPr="00D4500B">
        <w:rPr>
          <w:color w:val="000000"/>
          <w:sz w:val="28"/>
          <w:szCs w:val="28"/>
        </w:rPr>
        <w:t>Выдано 703 представления об устранении причин и условий, способствующих совершению административных правонарушений;</w:t>
      </w:r>
    </w:p>
    <w:p w:rsidR="00FA45DF" w:rsidRPr="00D4500B" w:rsidRDefault="00FA45DF" w:rsidP="00403400">
      <w:pPr>
        <w:pStyle w:val="af1"/>
        <w:keepLines/>
        <w:widowControl w:val="0"/>
        <w:numPr>
          <w:ilvl w:val="0"/>
          <w:numId w:val="1"/>
        </w:numPr>
        <w:tabs>
          <w:tab w:val="num" w:pos="1134"/>
        </w:tabs>
        <w:suppressAutoHyphens/>
        <w:spacing w:after="0"/>
        <w:ind w:left="0" w:firstLine="709"/>
        <w:jc w:val="both"/>
        <w:rPr>
          <w:color w:val="000000"/>
          <w:sz w:val="28"/>
          <w:szCs w:val="28"/>
        </w:rPr>
      </w:pPr>
      <w:r w:rsidRPr="00D4500B">
        <w:rPr>
          <w:color w:val="000000"/>
          <w:sz w:val="28"/>
          <w:szCs w:val="28"/>
        </w:rPr>
        <w:t>Число материалов, направленных для возбуждения уголовных дел по фактам нарушений, выявленных по результатам проведения проверок (административных расследований) – 7;</w:t>
      </w:r>
    </w:p>
    <w:p w:rsidR="00FA45DF" w:rsidRPr="00D4500B" w:rsidRDefault="00FA45DF" w:rsidP="00403400">
      <w:pPr>
        <w:numPr>
          <w:ilvl w:val="0"/>
          <w:numId w:val="1"/>
        </w:numPr>
        <w:tabs>
          <w:tab w:val="num" w:pos="1134"/>
        </w:tabs>
        <w:spacing w:after="0" w:line="240" w:lineRule="auto"/>
        <w:ind w:left="0" w:firstLine="709"/>
        <w:jc w:val="both"/>
        <w:rPr>
          <w:rFonts w:ascii="Times New Roman" w:hAnsi="Times New Roman" w:cs="Times New Roman"/>
          <w:color w:val="000000"/>
          <w:sz w:val="28"/>
          <w:szCs w:val="28"/>
        </w:rPr>
      </w:pPr>
      <w:r w:rsidRPr="00D4500B">
        <w:rPr>
          <w:rFonts w:ascii="Times New Roman" w:hAnsi="Times New Roman" w:cs="Times New Roman"/>
          <w:color w:val="000000"/>
          <w:sz w:val="28"/>
          <w:szCs w:val="28"/>
        </w:rPr>
        <w:t>Забраковано 502 партии некачественной и опасной пищевой продукции общим весом 8082 кг.</w:t>
      </w:r>
    </w:p>
    <w:p w:rsidR="00FA45DF" w:rsidRPr="00D4500B" w:rsidRDefault="00FA45DF" w:rsidP="00403400">
      <w:pPr>
        <w:numPr>
          <w:ilvl w:val="0"/>
          <w:numId w:val="1"/>
        </w:numPr>
        <w:tabs>
          <w:tab w:val="num" w:pos="1134"/>
        </w:tabs>
        <w:spacing w:after="0" w:line="240" w:lineRule="auto"/>
        <w:ind w:left="0" w:firstLine="709"/>
        <w:jc w:val="both"/>
        <w:rPr>
          <w:rFonts w:ascii="Times New Roman" w:hAnsi="Times New Roman" w:cs="Times New Roman"/>
          <w:color w:val="000000"/>
          <w:sz w:val="28"/>
          <w:szCs w:val="28"/>
        </w:rPr>
      </w:pPr>
      <w:r w:rsidRPr="00D4500B">
        <w:rPr>
          <w:rFonts w:ascii="Times New Roman" w:hAnsi="Times New Roman" w:cs="Times New Roman"/>
          <w:color w:val="000000"/>
          <w:sz w:val="28"/>
          <w:szCs w:val="28"/>
        </w:rPr>
        <w:t>Изъято из оборота 364 единицы некачественных непродовольственных товаров на сумму 5600,3 тыс. руб.</w:t>
      </w:r>
    </w:p>
    <w:p w:rsidR="00FA45DF" w:rsidRPr="00D4500B" w:rsidRDefault="00FA45DF" w:rsidP="00403400">
      <w:pPr>
        <w:pStyle w:val="af1"/>
        <w:keepLines/>
        <w:widowControl w:val="0"/>
        <w:numPr>
          <w:ilvl w:val="0"/>
          <w:numId w:val="1"/>
        </w:numPr>
        <w:tabs>
          <w:tab w:val="num" w:pos="1134"/>
        </w:tabs>
        <w:suppressAutoHyphens/>
        <w:spacing w:after="0"/>
        <w:ind w:left="0" w:firstLine="709"/>
        <w:jc w:val="both"/>
        <w:rPr>
          <w:color w:val="000000"/>
          <w:sz w:val="28"/>
          <w:szCs w:val="28"/>
        </w:rPr>
      </w:pPr>
      <w:r w:rsidRPr="00D4500B">
        <w:rPr>
          <w:color w:val="000000"/>
          <w:sz w:val="28"/>
          <w:szCs w:val="28"/>
        </w:rPr>
        <w:t>Число вынесенных постановлений Главных государственных санитарных врачей – 34827, в том числе:</w:t>
      </w:r>
    </w:p>
    <w:p w:rsidR="00FA45DF" w:rsidRPr="00D4500B" w:rsidRDefault="00FA45DF" w:rsidP="00D4500B">
      <w:pPr>
        <w:pStyle w:val="af1"/>
        <w:keepLines/>
        <w:tabs>
          <w:tab w:val="num" w:pos="1134"/>
        </w:tabs>
        <w:spacing w:after="0"/>
        <w:ind w:firstLine="709"/>
        <w:jc w:val="both"/>
        <w:rPr>
          <w:color w:val="000000"/>
          <w:sz w:val="28"/>
          <w:szCs w:val="28"/>
        </w:rPr>
      </w:pPr>
      <w:r w:rsidRPr="00D4500B">
        <w:rPr>
          <w:color w:val="000000"/>
          <w:sz w:val="28"/>
          <w:szCs w:val="28"/>
        </w:rPr>
        <w:t>о проведении обязательного медицинского осмотра, госпитализации, изоляции граждан, находившихся в контакте с инфекционными больными – 29383;</w:t>
      </w:r>
    </w:p>
    <w:p w:rsidR="00FA45DF" w:rsidRPr="00D4500B" w:rsidRDefault="00FA45DF" w:rsidP="00D4500B">
      <w:pPr>
        <w:pStyle w:val="af1"/>
        <w:keepLines/>
        <w:tabs>
          <w:tab w:val="num" w:pos="1134"/>
        </w:tabs>
        <w:spacing w:after="0"/>
        <w:ind w:firstLine="709"/>
        <w:jc w:val="both"/>
        <w:rPr>
          <w:color w:val="000000"/>
          <w:sz w:val="28"/>
          <w:szCs w:val="28"/>
        </w:rPr>
      </w:pPr>
      <w:r w:rsidRPr="00D4500B">
        <w:rPr>
          <w:color w:val="000000"/>
          <w:sz w:val="28"/>
          <w:szCs w:val="28"/>
        </w:rPr>
        <w:t>о введении (отмене) ограничительных мероприятий (карантина) в организациях и на объектах -2803;</w:t>
      </w:r>
    </w:p>
    <w:p w:rsidR="00FA45DF" w:rsidRPr="00D4500B" w:rsidRDefault="00FA45DF" w:rsidP="00D4500B">
      <w:pPr>
        <w:tabs>
          <w:tab w:val="num" w:pos="1134"/>
        </w:tabs>
        <w:spacing w:after="0" w:line="240" w:lineRule="auto"/>
        <w:ind w:firstLine="709"/>
        <w:jc w:val="both"/>
        <w:rPr>
          <w:rFonts w:ascii="Times New Roman" w:hAnsi="Times New Roman" w:cs="Times New Roman"/>
          <w:color w:val="000000"/>
          <w:sz w:val="28"/>
          <w:szCs w:val="28"/>
        </w:rPr>
      </w:pPr>
      <w:r w:rsidRPr="00D4500B">
        <w:rPr>
          <w:rFonts w:ascii="Times New Roman" w:hAnsi="Times New Roman" w:cs="Times New Roman"/>
          <w:color w:val="000000"/>
          <w:sz w:val="28"/>
          <w:szCs w:val="28"/>
        </w:rPr>
        <w:t>о госпитализации, изоляции больных или подозрительных на инфекционные заболевания лиц – 2641.</w:t>
      </w:r>
    </w:p>
    <w:p w:rsidR="00FA45DF" w:rsidRPr="00D4500B" w:rsidRDefault="00FA45DF" w:rsidP="00403400">
      <w:pPr>
        <w:pStyle w:val="af1"/>
        <w:keepLines/>
        <w:widowControl w:val="0"/>
        <w:numPr>
          <w:ilvl w:val="0"/>
          <w:numId w:val="1"/>
        </w:numPr>
        <w:tabs>
          <w:tab w:val="num" w:pos="1134"/>
        </w:tabs>
        <w:suppressAutoHyphens/>
        <w:spacing w:after="0"/>
        <w:ind w:left="0" w:firstLine="709"/>
        <w:jc w:val="both"/>
        <w:rPr>
          <w:color w:val="000000"/>
          <w:sz w:val="28"/>
          <w:szCs w:val="28"/>
        </w:rPr>
      </w:pPr>
      <w:r w:rsidRPr="00D4500B">
        <w:rPr>
          <w:color w:val="000000"/>
          <w:sz w:val="28"/>
          <w:szCs w:val="28"/>
        </w:rPr>
        <w:t>Число лиц, временно отстраненных от работы по постановлениям уполномоченных должностных лиц – 7449 человек.</w:t>
      </w:r>
    </w:p>
    <w:p w:rsidR="00FA45DF" w:rsidRPr="00D4500B" w:rsidRDefault="00FA45DF" w:rsidP="00403400">
      <w:pPr>
        <w:numPr>
          <w:ilvl w:val="0"/>
          <w:numId w:val="1"/>
        </w:numPr>
        <w:tabs>
          <w:tab w:val="left" w:pos="0"/>
          <w:tab w:val="num" w:pos="1134"/>
        </w:tabs>
        <w:spacing w:after="0" w:line="240" w:lineRule="auto"/>
        <w:ind w:left="0" w:firstLine="709"/>
        <w:jc w:val="both"/>
        <w:rPr>
          <w:rFonts w:ascii="Times New Roman" w:hAnsi="Times New Roman" w:cs="Times New Roman"/>
          <w:color w:val="000000"/>
          <w:sz w:val="28"/>
          <w:szCs w:val="28"/>
        </w:rPr>
      </w:pPr>
      <w:r w:rsidRPr="00D4500B">
        <w:rPr>
          <w:rFonts w:ascii="Times New Roman" w:hAnsi="Times New Roman" w:cs="Times New Roman"/>
          <w:color w:val="000000"/>
          <w:sz w:val="28"/>
          <w:szCs w:val="28"/>
        </w:rPr>
        <w:t>В судах дано 208 заключений по делу (2019 – 239), рассмотрено 160 дел, по которым даны заключения (2019 г. – 201), из них удовлетворены требования потребителей по 157 делам (2019 г. – 200), что составляет 98,1 % (2019 г. – 99,5%). Присуждено денежных сре</w:t>
      </w:r>
      <w:proofErr w:type="gramStart"/>
      <w:r w:rsidRPr="00D4500B">
        <w:rPr>
          <w:rFonts w:ascii="Times New Roman" w:hAnsi="Times New Roman" w:cs="Times New Roman"/>
          <w:color w:val="000000"/>
          <w:sz w:val="28"/>
          <w:szCs w:val="28"/>
        </w:rPr>
        <w:t>дств в п</w:t>
      </w:r>
      <w:proofErr w:type="gramEnd"/>
      <w:r w:rsidRPr="00D4500B">
        <w:rPr>
          <w:rFonts w:ascii="Times New Roman" w:hAnsi="Times New Roman" w:cs="Times New Roman"/>
          <w:color w:val="000000"/>
          <w:sz w:val="28"/>
          <w:szCs w:val="28"/>
        </w:rPr>
        <w:t xml:space="preserve">ользу потребителей  15111,2 тыс. руб., из них компенсация морального вреда – 402,8 тыс. руб. (2019 г. – 11045 тыс. руб., из них компенсация морального вреда – 333,8 тыс. руб.). По итогам 2020 г. сумма </w:t>
      </w:r>
      <w:r w:rsidRPr="00D4500B">
        <w:rPr>
          <w:rFonts w:ascii="Times New Roman" w:hAnsi="Times New Roman" w:cs="Times New Roman"/>
          <w:color w:val="000000"/>
          <w:sz w:val="28"/>
          <w:szCs w:val="28"/>
        </w:rPr>
        <w:lastRenderedPageBreak/>
        <w:t>присужденных денежных сре</w:t>
      </w:r>
      <w:proofErr w:type="gramStart"/>
      <w:r w:rsidRPr="00D4500B">
        <w:rPr>
          <w:rFonts w:ascii="Times New Roman" w:hAnsi="Times New Roman" w:cs="Times New Roman"/>
          <w:color w:val="000000"/>
          <w:sz w:val="28"/>
          <w:szCs w:val="28"/>
        </w:rPr>
        <w:t>дств в п</w:t>
      </w:r>
      <w:proofErr w:type="gramEnd"/>
      <w:r w:rsidRPr="00D4500B">
        <w:rPr>
          <w:rFonts w:ascii="Times New Roman" w:hAnsi="Times New Roman" w:cs="Times New Roman"/>
          <w:color w:val="000000"/>
          <w:sz w:val="28"/>
          <w:szCs w:val="28"/>
        </w:rPr>
        <w:t>ользу потребителей увеличилась по сравнению с 2019 г. на 36,8%.</w:t>
      </w:r>
    </w:p>
    <w:p w:rsidR="00FA45DF" w:rsidRPr="00D4500B" w:rsidRDefault="00FA45DF" w:rsidP="00403400">
      <w:pPr>
        <w:numPr>
          <w:ilvl w:val="0"/>
          <w:numId w:val="1"/>
        </w:numPr>
        <w:tabs>
          <w:tab w:val="left" w:pos="0"/>
          <w:tab w:val="num" w:pos="1134"/>
        </w:tabs>
        <w:spacing w:after="0" w:line="240" w:lineRule="auto"/>
        <w:ind w:left="0" w:firstLine="709"/>
        <w:jc w:val="both"/>
        <w:rPr>
          <w:rFonts w:ascii="Times New Roman" w:hAnsi="Times New Roman" w:cs="Times New Roman"/>
          <w:color w:val="000000"/>
          <w:sz w:val="28"/>
          <w:szCs w:val="28"/>
        </w:rPr>
      </w:pPr>
      <w:r w:rsidRPr="00D4500B">
        <w:rPr>
          <w:rFonts w:ascii="Times New Roman" w:hAnsi="Times New Roman" w:cs="Times New Roman"/>
          <w:color w:val="000000"/>
          <w:sz w:val="28"/>
          <w:szCs w:val="28"/>
        </w:rPr>
        <w:t>Подано 248 исков в суд в защиту прав потребителей (2019 г. – 279 исков), из них в защиту неопределенного круга потребителей – 120 (2019 г. - 168), в защиту конкретного потребителя – 128 (2019 г. - 110), в защиту группы потребителей – 0 (2019 г. – 1). По результатам проведенных проверок подано в суд 23 иска (2019 г. – 143 иска).</w:t>
      </w:r>
    </w:p>
    <w:p w:rsidR="00FA45DF" w:rsidRPr="00D4500B" w:rsidRDefault="00FA45DF" w:rsidP="00403400">
      <w:pPr>
        <w:numPr>
          <w:ilvl w:val="0"/>
          <w:numId w:val="1"/>
        </w:numPr>
        <w:tabs>
          <w:tab w:val="left" w:pos="0"/>
          <w:tab w:val="num" w:pos="1134"/>
        </w:tabs>
        <w:spacing w:after="0" w:line="240" w:lineRule="auto"/>
        <w:ind w:left="0" w:firstLine="709"/>
        <w:jc w:val="both"/>
        <w:rPr>
          <w:rFonts w:ascii="Times New Roman" w:hAnsi="Times New Roman" w:cs="Times New Roman"/>
          <w:color w:val="000000"/>
          <w:sz w:val="28"/>
          <w:szCs w:val="28"/>
        </w:rPr>
      </w:pPr>
      <w:r w:rsidRPr="00D4500B">
        <w:rPr>
          <w:rFonts w:ascii="Times New Roman" w:hAnsi="Times New Roman" w:cs="Times New Roman"/>
          <w:color w:val="000000"/>
          <w:sz w:val="28"/>
          <w:szCs w:val="28"/>
        </w:rPr>
        <w:t xml:space="preserve">Рассмотрен 151 иск в защиту прав потребителей (2019 г. – 216), из них в защиту неопределенного круга потребителей – 73 (2019 г. - 120), в защиту конкретного потребителя – 78 (2019 г. - 95), в защиту группы потребителей – 0 (2019 г. - 1). </w:t>
      </w:r>
    </w:p>
    <w:p w:rsidR="00FA45DF" w:rsidRPr="00403400" w:rsidRDefault="00FA45DF" w:rsidP="00403400">
      <w:pPr>
        <w:numPr>
          <w:ilvl w:val="0"/>
          <w:numId w:val="1"/>
        </w:numPr>
        <w:tabs>
          <w:tab w:val="left" w:pos="0"/>
          <w:tab w:val="num" w:pos="1134"/>
        </w:tabs>
        <w:spacing w:after="0" w:line="240" w:lineRule="auto"/>
        <w:ind w:left="0" w:firstLine="709"/>
        <w:jc w:val="both"/>
        <w:rPr>
          <w:rFonts w:ascii="Times New Roman" w:hAnsi="Times New Roman" w:cs="Times New Roman"/>
          <w:color w:val="000000"/>
          <w:sz w:val="28"/>
          <w:szCs w:val="28"/>
        </w:rPr>
      </w:pPr>
      <w:r w:rsidRPr="00D4500B">
        <w:rPr>
          <w:rFonts w:ascii="Times New Roman" w:hAnsi="Times New Roman" w:cs="Times New Roman"/>
          <w:color w:val="000000"/>
          <w:sz w:val="28"/>
          <w:szCs w:val="28"/>
        </w:rPr>
        <w:t xml:space="preserve">Удовлетворено (в том числе частично) 151 иск в защиту прав потребителей (2019 г. – 213), из них в защиту неопределенного круга </w:t>
      </w:r>
      <w:r w:rsidRPr="00403400">
        <w:rPr>
          <w:rFonts w:ascii="Times New Roman" w:hAnsi="Times New Roman" w:cs="Times New Roman"/>
          <w:color w:val="000000"/>
          <w:sz w:val="28"/>
          <w:szCs w:val="28"/>
        </w:rPr>
        <w:t xml:space="preserve">потребителей – 73 (2019 г. - 119), в защиту конкретного потребителя – 78 (2019 г. – 93), в защиту группы потребителей – 0 (2019 г. – 1). </w:t>
      </w:r>
    </w:p>
    <w:p w:rsidR="00D4500B" w:rsidRPr="00403400" w:rsidRDefault="00D4500B" w:rsidP="00403400">
      <w:pPr>
        <w:tabs>
          <w:tab w:val="left" w:pos="0"/>
        </w:tabs>
        <w:spacing w:after="0" w:line="240" w:lineRule="auto"/>
        <w:jc w:val="both"/>
        <w:rPr>
          <w:rFonts w:ascii="Times New Roman" w:hAnsi="Times New Roman" w:cs="Times New Roman"/>
          <w:color w:val="000000"/>
          <w:sz w:val="28"/>
          <w:szCs w:val="28"/>
        </w:rPr>
      </w:pPr>
    </w:p>
    <w:p w:rsidR="00403400" w:rsidRPr="00403400" w:rsidRDefault="00403400" w:rsidP="00403400">
      <w:pPr>
        <w:tabs>
          <w:tab w:val="left" w:pos="0"/>
        </w:tabs>
        <w:spacing w:after="0" w:line="240" w:lineRule="auto"/>
        <w:jc w:val="both"/>
        <w:rPr>
          <w:rFonts w:ascii="Times New Roman" w:hAnsi="Times New Roman" w:cs="Times New Roman"/>
          <w:color w:val="000000"/>
          <w:sz w:val="28"/>
          <w:szCs w:val="28"/>
        </w:rPr>
      </w:pPr>
    </w:p>
    <w:p w:rsidR="00934689" w:rsidRPr="00403400" w:rsidRDefault="00403400" w:rsidP="00403400">
      <w:pPr>
        <w:spacing w:after="0" w:line="240" w:lineRule="auto"/>
        <w:ind w:firstLine="709"/>
        <w:jc w:val="center"/>
        <w:rPr>
          <w:rFonts w:ascii="Times New Roman" w:hAnsi="Times New Roman" w:cs="Times New Roman"/>
          <w:b/>
          <w:sz w:val="28"/>
          <w:szCs w:val="28"/>
        </w:rPr>
      </w:pPr>
      <w:r w:rsidRPr="00403400">
        <w:rPr>
          <w:rFonts w:ascii="Times New Roman" w:hAnsi="Times New Roman" w:cs="Times New Roman"/>
          <w:b/>
          <w:sz w:val="28"/>
          <w:szCs w:val="28"/>
        </w:rPr>
        <w:t>Н</w:t>
      </w:r>
      <w:r w:rsidR="00934689" w:rsidRPr="00403400">
        <w:rPr>
          <w:rFonts w:ascii="Times New Roman" w:hAnsi="Times New Roman" w:cs="Times New Roman"/>
          <w:b/>
          <w:sz w:val="28"/>
          <w:szCs w:val="28"/>
        </w:rPr>
        <w:t>ОВЫ</w:t>
      </w:r>
      <w:r w:rsidRPr="00403400">
        <w:rPr>
          <w:rFonts w:ascii="Times New Roman" w:hAnsi="Times New Roman" w:cs="Times New Roman"/>
          <w:b/>
          <w:sz w:val="28"/>
          <w:szCs w:val="28"/>
        </w:rPr>
        <w:t>Е</w:t>
      </w:r>
      <w:r w:rsidR="00934689" w:rsidRPr="00403400">
        <w:rPr>
          <w:rFonts w:ascii="Times New Roman" w:hAnsi="Times New Roman" w:cs="Times New Roman"/>
          <w:b/>
          <w:sz w:val="28"/>
          <w:szCs w:val="28"/>
        </w:rPr>
        <w:t xml:space="preserve"> ТРЕБОВАНИ</w:t>
      </w:r>
      <w:r w:rsidRPr="00403400">
        <w:rPr>
          <w:rFonts w:ascii="Times New Roman" w:hAnsi="Times New Roman" w:cs="Times New Roman"/>
          <w:b/>
          <w:sz w:val="28"/>
          <w:szCs w:val="28"/>
        </w:rPr>
        <w:t>Я</w:t>
      </w:r>
      <w:r w:rsidR="00934689" w:rsidRPr="00403400">
        <w:rPr>
          <w:rFonts w:ascii="Times New Roman" w:hAnsi="Times New Roman" w:cs="Times New Roman"/>
          <w:b/>
          <w:sz w:val="28"/>
          <w:szCs w:val="28"/>
        </w:rPr>
        <w:t xml:space="preserve"> НОРМАТИВНЫХ ПРАВОВЫХ АКТОВ</w:t>
      </w:r>
    </w:p>
    <w:p w:rsidR="00403400" w:rsidRPr="00403400" w:rsidRDefault="00403400" w:rsidP="00403400">
      <w:pPr>
        <w:spacing w:after="0" w:line="240" w:lineRule="auto"/>
        <w:ind w:firstLine="709"/>
        <w:jc w:val="center"/>
        <w:rPr>
          <w:rFonts w:ascii="Times New Roman" w:hAnsi="Times New Roman" w:cs="Times New Roman"/>
          <w:b/>
          <w:sz w:val="28"/>
          <w:szCs w:val="28"/>
        </w:rPr>
      </w:pPr>
    </w:p>
    <w:p w:rsidR="00403400" w:rsidRPr="00403400" w:rsidRDefault="00403400" w:rsidP="00403400">
      <w:pPr>
        <w:spacing w:after="0" w:line="240" w:lineRule="auto"/>
        <w:ind w:firstLine="709"/>
        <w:jc w:val="both"/>
        <w:rPr>
          <w:rFonts w:ascii="Times New Roman" w:eastAsiaTheme="minorHAnsi" w:hAnsi="Times New Roman" w:cs="Times New Roman"/>
          <w:sz w:val="28"/>
          <w:szCs w:val="28"/>
        </w:rPr>
      </w:pPr>
      <w:r w:rsidRPr="00403400">
        <w:rPr>
          <w:rFonts w:ascii="Times New Roman" w:hAnsi="Times New Roman" w:cs="Times New Roman"/>
          <w:sz w:val="28"/>
          <w:szCs w:val="28"/>
        </w:rPr>
        <w:t>В связи с вступлением в силу Федерального закона от 31 июля 2020 г. № 247-ФЗ</w:t>
      </w:r>
      <w:r w:rsidRPr="00403400">
        <w:rPr>
          <w:rFonts w:ascii="Times New Roman" w:hAnsi="Times New Roman" w:cs="Times New Roman"/>
          <w:sz w:val="28"/>
          <w:szCs w:val="28"/>
        </w:rPr>
        <w:br/>
        <w:t xml:space="preserve">«Об обязательных требованиях в Российской Федерации», </w:t>
      </w:r>
      <w:r w:rsidRPr="00403400">
        <w:rPr>
          <w:rFonts w:ascii="Times New Roman" w:eastAsiaTheme="minorHAnsi" w:hAnsi="Times New Roman" w:cs="Times New Roman"/>
          <w:sz w:val="28"/>
          <w:szCs w:val="28"/>
        </w:rPr>
        <w:t xml:space="preserve">определяющим правовые и организационные основы установления и оценки </w:t>
      </w:r>
      <w:proofErr w:type="gramStart"/>
      <w:r w:rsidRPr="00403400">
        <w:rPr>
          <w:rFonts w:ascii="Times New Roman" w:eastAsiaTheme="minorHAnsi" w:hAnsi="Times New Roman" w:cs="Times New Roman"/>
          <w:sz w:val="28"/>
          <w:szCs w:val="28"/>
        </w:rPr>
        <w:t>применения</w:t>
      </w:r>
      <w:proofErr w:type="gramEnd"/>
      <w:r w:rsidRPr="00403400">
        <w:rPr>
          <w:rFonts w:ascii="Times New Roman" w:eastAsiaTheme="minorHAnsi" w:hAnsi="Times New Roman" w:cs="Times New Roman"/>
          <w:sz w:val="28"/>
          <w:szCs w:val="28"/>
        </w:rP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были приняты следующие нормативные правовые акты:</w:t>
      </w:r>
    </w:p>
    <w:p w:rsidR="00403400" w:rsidRPr="00403400" w:rsidRDefault="00403400" w:rsidP="00403400">
      <w:pPr>
        <w:spacing w:after="0" w:line="240" w:lineRule="auto"/>
        <w:ind w:firstLine="709"/>
        <w:jc w:val="both"/>
        <w:rPr>
          <w:rFonts w:ascii="Times New Roman" w:hAnsi="Times New Roman" w:cs="Times New Roman"/>
          <w:b/>
          <w:sz w:val="28"/>
          <w:szCs w:val="28"/>
        </w:rPr>
      </w:pPr>
    </w:p>
    <w:p w:rsidR="00000000" w:rsidRPr="00403400" w:rsidRDefault="00403400" w:rsidP="00403400">
      <w:pPr>
        <w:numPr>
          <w:ilvl w:val="0"/>
          <w:numId w:val="7"/>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bCs/>
          <w:sz w:val="28"/>
          <w:szCs w:val="28"/>
        </w:rPr>
        <w:t xml:space="preserve">Постановление Правительства РФ от 8 октября 2020 г. № 1631 </w:t>
      </w:r>
      <w:r w:rsidRPr="00403400">
        <w:rPr>
          <w:rFonts w:ascii="Times New Roman" w:hAnsi="Times New Roman" w:cs="Times New Roman"/>
          <w:sz w:val="28"/>
          <w:szCs w:val="28"/>
        </w:rPr>
        <w: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w:t>
      </w:r>
      <w:r w:rsidRPr="00403400">
        <w:rPr>
          <w:rFonts w:ascii="Times New Roman" w:hAnsi="Times New Roman" w:cs="Times New Roman"/>
          <w:sz w:val="28"/>
          <w:szCs w:val="28"/>
        </w:rPr>
        <w:t>и мероприятий по контролю при осуществлении федерального государственного санитарно-эпидемиологического надзора»</w:t>
      </w:r>
      <w:r>
        <w:rPr>
          <w:rFonts w:ascii="Times New Roman" w:hAnsi="Times New Roman" w:cs="Times New Roman"/>
          <w:sz w:val="28"/>
          <w:szCs w:val="28"/>
        </w:rPr>
        <w:t>;</w:t>
      </w:r>
    </w:p>
    <w:p w:rsidR="00000000" w:rsidRPr="00403400" w:rsidRDefault="00403400" w:rsidP="00403400">
      <w:pPr>
        <w:numPr>
          <w:ilvl w:val="0"/>
          <w:numId w:val="7"/>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sz w:val="28"/>
          <w:szCs w:val="28"/>
        </w:rPr>
        <w:t xml:space="preserve"> </w:t>
      </w:r>
      <w:proofErr w:type="gramStart"/>
      <w:r w:rsidRPr="00403400">
        <w:rPr>
          <w:rFonts w:ascii="Times New Roman" w:hAnsi="Times New Roman" w:cs="Times New Roman"/>
          <w:bCs/>
          <w:sz w:val="28"/>
          <w:szCs w:val="28"/>
        </w:rPr>
        <w:t xml:space="preserve">Постановление Правительства РФ от 11 июля 2020 г. № 1036 </w:t>
      </w:r>
      <w:r w:rsidRPr="00403400">
        <w:rPr>
          <w:rFonts w:ascii="Times New Roman" w:hAnsi="Times New Roman" w:cs="Times New Roman"/>
          <w:bCs/>
          <w:sz w:val="28"/>
          <w:szCs w:val="28"/>
        </w:rPr>
        <w:t>«</w:t>
      </w:r>
      <w:r w:rsidRPr="00403400">
        <w:rPr>
          <w:rFonts w:ascii="Times New Roman" w:hAnsi="Times New Roman" w:cs="Times New Roman"/>
          <w:sz w:val="28"/>
          <w:szCs w:val="28"/>
        </w:rPr>
        <w:t xml:space="preserve">О признании утратившими </w:t>
      </w:r>
      <w:r w:rsidRPr="00403400">
        <w:rPr>
          <w:rFonts w:ascii="Times New Roman" w:hAnsi="Times New Roman" w:cs="Times New Roman"/>
          <w:sz w:val="28"/>
          <w:szCs w:val="28"/>
        </w:rPr>
        <w:t>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w:t>
      </w:r>
      <w:r w:rsidRPr="00403400">
        <w:rPr>
          <w:rFonts w:ascii="Times New Roman" w:hAnsi="Times New Roman" w:cs="Times New Roman"/>
          <w:sz w:val="28"/>
          <w:szCs w:val="28"/>
        </w:rPr>
        <w:t>ивается при проведении мероприятий по контролю при осуществлении федерального государственного надзора в области защиты прав потребителей»</w:t>
      </w:r>
      <w:proofErr w:type="gramEnd"/>
    </w:p>
    <w:p w:rsidR="00495DD4" w:rsidRPr="00403400" w:rsidRDefault="00403400" w:rsidP="00403400">
      <w:pPr>
        <w:numPr>
          <w:ilvl w:val="0"/>
          <w:numId w:val="7"/>
        </w:numPr>
        <w:spacing w:after="0" w:line="240" w:lineRule="auto"/>
        <w:ind w:left="0" w:firstLine="709"/>
        <w:jc w:val="both"/>
        <w:rPr>
          <w:rFonts w:ascii="Times New Roman" w:hAnsi="Times New Roman" w:cs="Times New Roman"/>
          <w:sz w:val="28"/>
          <w:szCs w:val="28"/>
        </w:rPr>
      </w:pPr>
      <w:proofErr w:type="gramStart"/>
      <w:r w:rsidRPr="00403400">
        <w:rPr>
          <w:rFonts w:ascii="Times New Roman" w:hAnsi="Times New Roman" w:cs="Times New Roman"/>
          <w:bCs/>
          <w:sz w:val="28"/>
          <w:szCs w:val="28"/>
        </w:rPr>
        <w:t xml:space="preserve">Постановление Правительства РФ от 31 декабря 2020 г. № 2467 </w:t>
      </w:r>
      <w:r w:rsidRPr="00403400">
        <w:rPr>
          <w:rFonts w:ascii="Times New Roman" w:hAnsi="Times New Roman" w:cs="Times New Roman"/>
          <w:sz w:val="28"/>
          <w:szCs w:val="28"/>
        </w:rPr>
        <w:t>«Об утверждении перечня нормативных правовых актов и гру</w:t>
      </w:r>
      <w:r w:rsidRPr="00403400">
        <w:rPr>
          <w:rFonts w:ascii="Times New Roman" w:hAnsi="Times New Roman" w:cs="Times New Roman"/>
          <w:sz w:val="28"/>
          <w:szCs w:val="28"/>
        </w:rPr>
        <w:t xml:space="preserve">пп нормативных </w:t>
      </w:r>
      <w:r w:rsidRPr="00403400">
        <w:rPr>
          <w:rFonts w:ascii="Times New Roman" w:hAnsi="Times New Roman" w:cs="Times New Roman"/>
          <w:sz w:val="28"/>
          <w:szCs w:val="28"/>
        </w:rPr>
        <w:lastRenderedPageBreak/>
        <w:t>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w:t>
      </w:r>
      <w:r w:rsidRPr="00403400">
        <w:rPr>
          <w:rFonts w:ascii="Times New Roman" w:hAnsi="Times New Roman" w:cs="Times New Roman"/>
          <w:sz w:val="28"/>
          <w:szCs w:val="28"/>
        </w:rPr>
        <w:t>равовых актов, групп правовых актов исполнительных и распорядительных органов государственной власти РСФСР и Союза ССР, решений</w:t>
      </w:r>
      <w:proofErr w:type="gramEnd"/>
      <w:r w:rsidRPr="00403400">
        <w:rPr>
          <w:rFonts w:ascii="Times New Roman" w:hAnsi="Times New Roman" w:cs="Times New Roman"/>
          <w:sz w:val="28"/>
          <w:szCs w:val="28"/>
        </w:rPr>
        <w:t xml:space="preserve"> Государственной комиссии по радиочастотам, содержащих обязательные требования, в отношении которых не применяются положения част</w:t>
      </w:r>
      <w:r w:rsidRPr="00403400">
        <w:rPr>
          <w:rFonts w:ascii="Times New Roman" w:hAnsi="Times New Roman" w:cs="Times New Roman"/>
          <w:sz w:val="28"/>
          <w:szCs w:val="28"/>
        </w:rPr>
        <w:t>ей 1, 2 и 3 статьи 15 Федерального закона "Об обязательных требованиях в Российской Федерации»</w:t>
      </w:r>
      <w:r>
        <w:rPr>
          <w:rFonts w:ascii="Times New Roman" w:hAnsi="Times New Roman" w:cs="Times New Roman"/>
          <w:sz w:val="28"/>
          <w:szCs w:val="28"/>
        </w:rPr>
        <w:t>;</w:t>
      </w:r>
    </w:p>
    <w:p w:rsidR="00495DD4" w:rsidRPr="00403400" w:rsidRDefault="00495DD4" w:rsidP="00403400">
      <w:pPr>
        <w:spacing w:after="0" w:line="240" w:lineRule="auto"/>
        <w:jc w:val="both"/>
        <w:rPr>
          <w:rFonts w:ascii="Times New Roman" w:hAnsi="Times New Roman" w:cs="Times New Roman"/>
          <w:b/>
          <w:sz w:val="28"/>
          <w:szCs w:val="28"/>
        </w:rPr>
      </w:pPr>
    </w:p>
    <w:p w:rsidR="00495DD4" w:rsidRPr="00403400" w:rsidRDefault="00403400" w:rsidP="00403400">
      <w:pPr>
        <w:spacing w:after="0" w:line="240" w:lineRule="auto"/>
        <w:ind w:firstLine="709"/>
        <w:jc w:val="both"/>
        <w:rPr>
          <w:rFonts w:ascii="Times New Roman" w:hAnsi="Times New Roman" w:cs="Times New Roman"/>
          <w:sz w:val="28"/>
          <w:szCs w:val="28"/>
        </w:rPr>
      </w:pPr>
      <w:r w:rsidRPr="00403400">
        <w:rPr>
          <w:rFonts w:ascii="Times New Roman" w:hAnsi="Times New Roman" w:cs="Times New Roman"/>
          <w:bCs/>
          <w:iCs/>
          <w:sz w:val="28"/>
          <w:szCs w:val="28"/>
          <w:u w:val="single"/>
        </w:rPr>
        <w:t xml:space="preserve">В области </w:t>
      </w:r>
      <w:proofErr w:type="gramStart"/>
      <w:r w:rsidRPr="00403400">
        <w:rPr>
          <w:rFonts w:ascii="Times New Roman" w:hAnsi="Times New Roman" w:cs="Times New Roman"/>
          <w:bCs/>
          <w:iCs/>
          <w:sz w:val="28"/>
          <w:szCs w:val="28"/>
          <w:u w:val="single"/>
        </w:rPr>
        <w:t>ф</w:t>
      </w:r>
      <w:r w:rsidR="00495DD4" w:rsidRPr="00403400">
        <w:rPr>
          <w:rFonts w:ascii="Times New Roman" w:hAnsi="Times New Roman" w:cs="Times New Roman"/>
          <w:bCs/>
          <w:iCs/>
          <w:sz w:val="28"/>
          <w:szCs w:val="28"/>
          <w:u w:val="single"/>
        </w:rPr>
        <w:t>едеральн</w:t>
      </w:r>
      <w:r w:rsidRPr="00403400">
        <w:rPr>
          <w:rFonts w:ascii="Times New Roman" w:hAnsi="Times New Roman" w:cs="Times New Roman"/>
          <w:bCs/>
          <w:iCs/>
          <w:sz w:val="28"/>
          <w:szCs w:val="28"/>
          <w:u w:val="single"/>
        </w:rPr>
        <w:t>ого</w:t>
      </w:r>
      <w:proofErr w:type="gramEnd"/>
      <w:r w:rsidR="00495DD4" w:rsidRPr="00403400">
        <w:rPr>
          <w:rFonts w:ascii="Times New Roman" w:hAnsi="Times New Roman" w:cs="Times New Roman"/>
          <w:bCs/>
          <w:iCs/>
          <w:sz w:val="28"/>
          <w:szCs w:val="28"/>
          <w:u w:val="single"/>
        </w:rPr>
        <w:t xml:space="preserve"> государственн</w:t>
      </w:r>
      <w:r w:rsidRPr="00403400">
        <w:rPr>
          <w:rFonts w:ascii="Times New Roman" w:hAnsi="Times New Roman" w:cs="Times New Roman"/>
          <w:bCs/>
          <w:iCs/>
          <w:sz w:val="28"/>
          <w:szCs w:val="28"/>
          <w:u w:val="single"/>
        </w:rPr>
        <w:t>ого</w:t>
      </w:r>
      <w:r w:rsidR="00495DD4" w:rsidRPr="00403400">
        <w:rPr>
          <w:rFonts w:ascii="Times New Roman" w:hAnsi="Times New Roman" w:cs="Times New Roman"/>
          <w:bCs/>
          <w:iCs/>
          <w:sz w:val="28"/>
          <w:szCs w:val="28"/>
          <w:u w:val="single"/>
        </w:rPr>
        <w:t xml:space="preserve"> санитарно-эпидемиологическ</w:t>
      </w:r>
      <w:r w:rsidRPr="00403400">
        <w:rPr>
          <w:rFonts w:ascii="Times New Roman" w:hAnsi="Times New Roman" w:cs="Times New Roman"/>
          <w:bCs/>
          <w:iCs/>
          <w:sz w:val="28"/>
          <w:szCs w:val="28"/>
          <w:u w:val="single"/>
        </w:rPr>
        <w:t xml:space="preserve">ого </w:t>
      </w:r>
      <w:r w:rsidR="00495DD4" w:rsidRPr="00403400">
        <w:rPr>
          <w:rFonts w:ascii="Times New Roman" w:hAnsi="Times New Roman" w:cs="Times New Roman"/>
          <w:bCs/>
          <w:iCs/>
          <w:sz w:val="28"/>
          <w:szCs w:val="28"/>
          <w:u w:val="single"/>
        </w:rPr>
        <w:t>надзор</w:t>
      </w:r>
      <w:r w:rsidRPr="00403400">
        <w:rPr>
          <w:rFonts w:ascii="Times New Roman" w:hAnsi="Times New Roman" w:cs="Times New Roman"/>
          <w:bCs/>
          <w:iCs/>
          <w:sz w:val="28"/>
          <w:szCs w:val="28"/>
          <w:u w:val="single"/>
        </w:rPr>
        <w:t>а:</w:t>
      </w:r>
    </w:p>
    <w:p w:rsidR="00000000" w:rsidRPr="00403400" w:rsidRDefault="00403400" w:rsidP="00403400">
      <w:pPr>
        <w:numPr>
          <w:ilvl w:val="0"/>
          <w:numId w:val="8"/>
        </w:numPr>
        <w:spacing w:after="0" w:line="240" w:lineRule="auto"/>
        <w:ind w:left="0" w:firstLine="709"/>
        <w:jc w:val="both"/>
        <w:rPr>
          <w:rFonts w:ascii="Times New Roman" w:hAnsi="Times New Roman" w:cs="Times New Roman"/>
          <w:sz w:val="28"/>
          <w:szCs w:val="28"/>
        </w:rPr>
      </w:pPr>
      <w:proofErr w:type="spellStart"/>
      <w:r w:rsidRPr="00403400">
        <w:rPr>
          <w:rFonts w:ascii="Times New Roman" w:hAnsi="Times New Roman" w:cs="Times New Roman"/>
          <w:bCs/>
          <w:iCs/>
          <w:sz w:val="28"/>
          <w:szCs w:val="28"/>
        </w:rPr>
        <w:t>СанПиН</w:t>
      </w:r>
      <w:proofErr w:type="spellEnd"/>
      <w:r w:rsidRPr="00403400">
        <w:rPr>
          <w:rFonts w:ascii="Times New Roman" w:hAnsi="Times New Roman" w:cs="Times New Roman"/>
          <w:bCs/>
          <w:iCs/>
          <w:sz w:val="28"/>
          <w:szCs w:val="28"/>
        </w:rPr>
        <w:t xml:space="preserve"> 2.3/2.4.3590-20 </w:t>
      </w:r>
      <w:r w:rsidRPr="00403400">
        <w:rPr>
          <w:rFonts w:ascii="Times New Roman" w:hAnsi="Times New Roman" w:cs="Times New Roman"/>
          <w:iCs/>
          <w:sz w:val="28"/>
          <w:szCs w:val="28"/>
        </w:rPr>
        <w:t>«Санитарно-эпидемиологические требования к организации общест</w:t>
      </w:r>
      <w:r w:rsidRPr="00403400">
        <w:rPr>
          <w:rFonts w:ascii="Times New Roman" w:hAnsi="Times New Roman" w:cs="Times New Roman"/>
          <w:iCs/>
          <w:sz w:val="28"/>
          <w:szCs w:val="28"/>
        </w:rPr>
        <w:t xml:space="preserve">венного питания населения» </w:t>
      </w:r>
    </w:p>
    <w:p w:rsidR="00000000" w:rsidRPr="00403400" w:rsidRDefault="00403400" w:rsidP="00403400">
      <w:pPr>
        <w:numPr>
          <w:ilvl w:val="0"/>
          <w:numId w:val="8"/>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bCs/>
          <w:iCs/>
          <w:sz w:val="28"/>
          <w:szCs w:val="28"/>
        </w:rPr>
        <w:t xml:space="preserve">СП 2.3.6.3668-20 </w:t>
      </w:r>
      <w:r w:rsidRPr="00403400">
        <w:rPr>
          <w:rFonts w:ascii="Times New Roman" w:hAnsi="Times New Roman" w:cs="Times New Roman"/>
          <w:iCs/>
          <w:sz w:val="28"/>
          <w:szCs w:val="28"/>
        </w:rPr>
        <w:t xml:space="preserve">"Санитарно-эпидемиологические требования к условиям деятельности торговых объектов и рынков, реализующих пищевую продукцию» </w:t>
      </w:r>
    </w:p>
    <w:p w:rsidR="00000000" w:rsidRPr="00403400" w:rsidRDefault="00403400" w:rsidP="00403400">
      <w:pPr>
        <w:numPr>
          <w:ilvl w:val="0"/>
          <w:numId w:val="8"/>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bCs/>
          <w:iCs/>
          <w:sz w:val="28"/>
          <w:szCs w:val="28"/>
        </w:rPr>
        <w:t xml:space="preserve">СП 2.4.3648-20 </w:t>
      </w:r>
      <w:r w:rsidRPr="00403400">
        <w:rPr>
          <w:rFonts w:ascii="Times New Roman" w:hAnsi="Times New Roman" w:cs="Times New Roman"/>
          <w:iCs/>
          <w:sz w:val="28"/>
          <w:szCs w:val="28"/>
        </w:rPr>
        <w:t xml:space="preserve">"Санитарно-эпидемиологические требования к организациям воспитания </w:t>
      </w:r>
      <w:r w:rsidRPr="00403400">
        <w:rPr>
          <w:rFonts w:ascii="Times New Roman" w:hAnsi="Times New Roman" w:cs="Times New Roman"/>
          <w:iCs/>
          <w:sz w:val="28"/>
          <w:szCs w:val="28"/>
        </w:rPr>
        <w:t>и обучения, отдыха и оздоровления детей и молодежи«</w:t>
      </w:r>
    </w:p>
    <w:p w:rsidR="00000000" w:rsidRPr="00403400" w:rsidRDefault="00403400" w:rsidP="00403400">
      <w:pPr>
        <w:numPr>
          <w:ilvl w:val="0"/>
          <w:numId w:val="8"/>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bCs/>
          <w:iCs/>
          <w:sz w:val="28"/>
          <w:szCs w:val="28"/>
        </w:rPr>
        <w:t xml:space="preserve">СП 2.5.3650-20 </w:t>
      </w:r>
      <w:r w:rsidRPr="00403400">
        <w:rPr>
          <w:rFonts w:ascii="Times New Roman" w:hAnsi="Times New Roman" w:cs="Times New Roman"/>
          <w:iCs/>
          <w:sz w:val="28"/>
          <w:szCs w:val="28"/>
        </w:rPr>
        <w:t>"Санитарно-эпидемиологические требования к отдельным видам транспорта и объектам транспортной инфраструктуры"</w:t>
      </w:r>
    </w:p>
    <w:p w:rsidR="00000000" w:rsidRPr="00403400" w:rsidRDefault="00403400" w:rsidP="00403400">
      <w:pPr>
        <w:numPr>
          <w:ilvl w:val="0"/>
          <w:numId w:val="8"/>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bCs/>
          <w:iCs/>
          <w:sz w:val="28"/>
          <w:szCs w:val="28"/>
        </w:rPr>
        <w:t xml:space="preserve">СП 2.2.3670-20 </w:t>
      </w:r>
      <w:r w:rsidRPr="00403400">
        <w:rPr>
          <w:rFonts w:ascii="Times New Roman" w:hAnsi="Times New Roman" w:cs="Times New Roman"/>
          <w:iCs/>
          <w:sz w:val="28"/>
          <w:szCs w:val="28"/>
        </w:rPr>
        <w:t>"Санитарно-эпидемиологические требования к условиям труда"</w:t>
      </w:r>
    </w:p>
    <w:p w:rsidR="00495DD4" w:rsidRPr="00403400" w:rsidRDefault="00403400" w:rsidP="00403400">
      <w:pPr>
        <w:numPr>
          <w:ilvl w:val="0"/>
          <w:numId w:val="8"/>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bCs/>
          <w:iCs/>
          <w:sz w:val="28"/>
          <w:szCs w:val="28"/>
        </w:rPr>
        <w:t xml:space="preserve">СП 2.1.3678-20 </w:t>
      </w:r>
      <w:r w:rsidRPr="00403400">
        <w:rPr>
          <w:rFonts w:ascii="Times New Roman" w:hAnsi="Times New Roman" w:cs="Times New Roman"/>
          <w:iCs/>
          <w:sz w:val="28"/>
          <w:szCs w:val="28"/>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000000" w:rsidRPr="00403400" w:rsidRDefault="00403400" w:rsidP="00403400">
      <w:pPr>
        <w:spacing w:after="0" w:line="240" w:lineRule="auto"/>
        <w:ind w:firstLine="709"/>
        <w:jc w:val="both"/>
        <w:rPr>
          <w:rFonts w:ascii="Times New Roman" w:hAnsi="Times New Roman" w:cs="Times New Roman"/>
          <w:sz w:val="28"/>
          <w:szCs w:val="28"/>
        </w:rPr>
      </w:pPr>
      <w:r w:rsidRPr="00403400">
        <w:rPr>
          <w:rFonts w:ascii="Times New Roman" w:hAnsi="Times New Roman" w:cs="Times New Roman"/>
          <w:sz w:val="28"/>
          <w:szCs w:val="28"/>
        </w:rPr>
        <w:t xml:space="preserve"> </w:t>
      </w:r>
    </w:p>
    <w:p w:rsidR="00495DD4" w:rsidRPr="00403400" w:rsidRDefault="00403400" w:rsidP="00403400">
      <w:pPr>
        <w:spacing w:after="0" w:line="240" w:lineRule="auto"/>
        <w:ind w:firstLine="709"/>
        <w:jc w:val="both"/>
        <w:rPr>
          <w:rFonts w:ascii="Times New Roman" w:hAnsi="Times New Roman" w:cs="Times New Roman"/>
          <w:sz w:val="28"/>
          <w:szCs w:val="28"/>
        </w:rPr>
      </w:pPr>
      <w:r w:rsidRPr="00403400">
        <w:rPr>
          <w:rFonts w:ascii="Times New Roman" w:hAnsi="Times New Roman" w:cs="Times New Roman"/>
          <w:bCs/>
          <w:iCs/>
          <w:sz w:val="28"/>
          <w:szCs w:val="28"/>
          <w:u w:val="single"/>
        </w:rPr>
        <w:t xml:space="preserve">В области </w:t>
      </w:r>
      <w:r w:rsidR="00495DD4" w:rsidRPr="00403400">
        <w:rPr>
          <w:rFonts w:ascii="Times New Roman" w:hAnsi="Times New Roman" w:cs="Times New Roman"/>
          <w:bCs/>
          <w:iCs/>
          <w:sz w:val="28"/>
          <w:szCs w:val="28"/>
          <w:u w:val="single"/>
        </w:rPr>
        <w:t>Федеральн</w:t>
      </w:r>
      <w:r w:rsidRPr="00403400">
        <w:rPr>
          <w:rFonts w:ascii="Times New Roman" w:hAnsi="Times New Roman" w:cs="Times New Roman"/>
          <w:bCs/>
          <w:iCs/>
          <w:sz w:val="28"/>
          <w:szCs w:val="28"/>
          <w:u w:val="single"/>
        </w:rPr>
        <w:t>ого</w:t>
      </w:r>
      <w:r w:rsidR="00495DD4" w:rsidRPr="00403400">
        <w:rPr>
          <w:rFonts w:ascii="Times New Roman" w:hAnsi="Times New Roman" w:cs="Times New Roman"/>
          <w:bCs/>
          <w:iCs/>
          <w:sz w:val="28"/>
          <w:szCs w:val="28"/>
          <w:u w:val="single"/>
        </w:rPr>
        <w:t xml:space="preserve"> государственн</w:t>
      </w:r>
      <w:r w:rsidRPr="00403400">
        <w:rPr>
          <w:rFonts w:ascii="Times New Roman" w:hAnsi="Times New Roman" w:cs="Times New Roman"/>
          <w:bCs/>
          <w:iCs/>
          <w:sz w:val="28"/>
          <w:szCs w:val="28"/>
          <w:u w:val="single"/>
        </w:rPr>
        <w:t>ого</w:t>
      </w:r>
      <w:r w:rsidR="00495DD4" w:rsidRPr="00403400">
        <w:rPr>
          <w:rFonts w:ascii="Times New Roman" w:hAnsi="Times New Roman" w:cs="Times New Roman"/>
          <w:bCs/>
          <w:iCs/>
          <w:sz w:val="28"/>
          <w:szCs w:val="28"/>
          <w:u w:val="single"/>
        </w:rPr>
        <w:t xml:space="preserve"> надзор</w:t>
      </w:r>
      <w:r w:rsidRPr="00403400">
        <w:rPr>
          <w:rFonts w:ascii="Times New Roman" w:hAnsi="Times New Roman" w:cs="Times New Roman"/>
          <w:bCs/>
          <w:iCs/>
          <w:sz w:val="28"/>
          <w:szCs w:val="28"/>
          <w:u w:val="single"/>
        </w:rPr>
        <w:t>а</w:t>
      </w:r>
      <w:r w:rsidR="00495DD4" w:rsidRPr="00403400">
        <w:rPr>
          <w:rFonts w:ascii="Times New Roman" w:hAnsi="Times New Roman" w:cs="Times New Roman"/>
          <w:bCs/>
          <w:iCs/>
          <w:sz w:val="28"/>
          <w:szCs w:val="28"/>
          <w:u w:val="single"/>
        </w:rPr>
        <w:t xml:space="preserve"> в области защиты прав потребителей</w:t>
      </w:r>
      <w:r>
        <w:rPr>
          <w:rFonts w:ascii="Times New Roman" w:hAnsi="Times New Roman" w:cs="Times New Roman"/>
          <w:bCs/>
          <w:iCs/>
          <w:sz w:val="28"/>
          <w:szCs w:val="28"/>
          <w:u w:val="single"/>
        </w:rPr>
        <w:t>:</w:t>
      </w:r>
    </w:p>
    <w:p w:rsidR="00000000" w:rsidRPr="00403400" w:rsidRDefault="00403400" w:rsidP="00403400">
      <w:pPr>
        <w:numPr>
          <w:ilvl w:val="0"/>
          <w:numId w:val="9"/>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sz w:val="28"/>
          <w:szCs w:val="28"/>
        </w:rPr>
        <w:t xml:space="preserve"> </w:t>
      </w:r>
      <w:r w:rsidRPr="00403400">
        <w:rPr>
          <w:rFonts w:ascii="Times New Roman" w:hAnsi="Times New Roman" w:cs="Times New Roman"/>
          <w:iCs/>
          <w:sz w:val="28"/>
          <w:szCs w:val="28"/>
        </w:rPr>
        <w:t xml:space="preserve">Правила оказания платных образовательных услуг (постановление Правительства РФ от 15.09.2020  № 1441); </w:t>
      </w:r>
    </w:p>
    <w:p w:rsidR="00000000" w:rsidRPr="00403400" w:rsidRDefault="00403400" w:rsidP="00403400">
      <w:pPr>
        <w:numPr>
          <w:ilvl w:val="0"/>
          <w:numId w:val="9"/>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sz w:val="28"/>
          <w:szCs w:val="28"/>
        </w:rPr>
        <w:t xml:space="preserve"> </w:t>
      </w:r>
      <w:r w:rsidRPr="00403400">
        <w:rPr>
          <w:rFonts w:ascii="Times New Roman" w:hAnsi="Times New Roman" w:cs="Times New Roman"/>
          <w:iCs/>
          <w:sz w:val="28"/>
          <w:szCs w:val="28"/>
        </w:rPr>
        <w:t>Правила бытового обслуживания населения (постановление Правительства РФ от 21.09.</w:t>
      </w:r>
      <w:r w:rsidRPr="00403400">
        <w:rPr>
          <w:rFonts w:ascii="Times New Roman" w:hAnsi="Times New Roman" w:cs="Times New Roman"/>
          <w:iCs/>
          <w:sz w:val="28"/>
          <w:szCs w:val="28"/>
        </w:rPr>
        <w:t xml:space="preserve">2020  № 1514); </w:t>
      </w:r>
    </w:p>
    <w:p w:rsidR="00000000" w:rsidRPr="00403400" w:rsidRDefault="00403400" w:rsidP="00403400">
      <w:pPr>
        <w:numPr>
          <w:ilvl w:val="0"/>
          <w:numId w:val="9"/>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iCs/>
          <w:sz w:val="28"/>
          <w:szCs w:val="28"/>
        </w:rPr>
        <w:t xml:space="preserve"> </w:t>
      </w:r>
      <w:r w:rsidRPr="00403400">
        <w:rPr>
          <w:rFonts w:ascii="Times New Roman" w:hAnsi="Times New Roman" w:cs="Times New Roman"/>
          <w:iCs/>
          <w:sz w:val="28"/>
          <w:szCs w:val="28"/>
        </w:rPr>
        <w:t xml:space="preserve">Правила оказания услуг общественного питания (постановление Правительства РФ от 21.09.2020 № 1515); </w:t>
      </w:r>
    </w:p>
    <w:p w:rsidR="00000000" w:rsidRPr="00403400" w:rsidRDefault="00403400" w:rsidP="00403400">
      <w:pPr>
        <w:numPr>
          <w:ilvl w:val="0"/>
          <w:numId w:val="9"/>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iCs/>
          <w:sz w:val="28"/>
          <w:szCs w:val="28"/>
        </w:rPr>
        <w:t xml:space="preserve"> </w:t>
      </w:r>
      <w:r w:rsidRPr="00403400">
        <w:rPr>
          <w:rFonts w:ascii="Times New Roman" w:hAnsi="Times New Roman" w:cs="Times New Roman"/>
          <w:iCs/>
          <w:sz w:val="28"/>
          <w:szCs w:val="28"/>
        </w:rPr>
        <w:t xml:space="preserve">Правила возмещения реального ущерба туристам и (или) иным заказчикам туристского </w:t>
      </w:r>
      <w:r w:rsidRPr="00403400">
        <w:rPr>
          <w:rFonts w:ascii="Times New Roman" w:hAnsi="Times New Roman" w:cs="Times New Roman"/>
          <w:iCs/>
          <w:sz w:val="28"/>
          <w:szCs w:val="28"/>
        </w:rPr>
        <w:t xml:space="preserve">продукта из денежных средств фонда персональной ответственности туроператора в сфере выездного туризма (постановление Правительства РФ от 23.09.2020  № 1532); </w:t>
      </w:r>
    </w:p>
    <w:p w:rsidR="00000000" w:rsidRPr="00403400" w:rsidRDefault="00403400" w:rsidP="00403400">
      <w:pPr>
        <w:numPr>
          <w:ilvl w:val="0"/>
          <w:numId w:val="9"/>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iCs/>
          <w:sz w:val="28"/>
          <w:szCs w:val="28"/>
        </w:rPr>
        <w:t xml:space="preserve"> </w:t>
      </w:r>
      <w:r w:rsidRPr="00403400">
        <w:rPr>
          <w:rFonts w:ascii="Times New Roman" w:hAnsi="Times New Roman" w:cs="Times New Roman"/>
          <w:iCs/>
          <w:sz w:val="28"/>
          <w:szCs w:val="28"/>
        </w:rPr>
        <w:t>Правила оказания услуг по реализации туристского продукта (постановление Правительства РФ от 1</w:t>
      </w:r>
      <w:r w:rsidRPr="00403400">
        <w:rPr>
          <w:rFonts w:ascii="Times New Roman" w:hAnsi="Times New Roman" w:cs="Times New Roman"/>
          <w:iCs/>
          <w:sz w:val="28"/>
          <w:szCs w:val="28"/>
        </w:rPr>
        <w:t xml:space="preserve">8.11.2020  № 1852); </w:t>
      </w:r>
    </w:p>
    <w:p w:rsidR="00000000" w:rsidRPr="00403400" w:rsidRDefault="00403400" w:rsidP="00403400">
      <w:pPr>
        <w:numPr>
          <w:ilvl w:val="0"/>
          <w:numId w:val="9"/>
        </w:numPr>
        <w:spacing w:after="0" w:line="240" w:lineRule="auto"/>
        <w:ind w:left="0" w:firstLine="709"/>
        <w:jc w:val="both"/>
        <w:rPr>
          <w:rFonts w:ascii="Times New Roman" w:hAnsi="Times New Roman" w:cs="Times New Roman"/>
          <w:sz w:val="28"/>
          <w:szCs w:val="28"/>
        </w:rPr>
      </w:pPr>
      <w:r w:rsidRPr="00403400">
        <w:rPr>
          <w:rFonts w:ascii="Times New Roman" w:hAnsi="Times New Roman" w:cs="Times New Roman"/>
          <w:iCs/>
          <w:sz w:val="28"/>
          <w:szCs w:val="28"/>
        </w:rPr>
        <w:t xml:space="preserve"> </w:t>
      </w:r>
      <w:r w:rsidRPr="00403400">
        <w:rPr>
          <w:rFonts w:ascii="Times New Roman" w:hAnsi="Times New Roman" w:cs="Times New Roman"/>
          <w:iCs/>
          <w:sz w:val="28"/>
          <w:szCs w:val="28"/>
        </w:rPr>
        <w:t>Правила предоставления гостиничных услуг в Российской Федерации (постановление Правительства РФ от 18.11.2020  № 1853)</w:t>
      </w:r>
    </w:p>
    <w:p w:rsidR="00495DD4" w:rsidRPr="00403400" w:rsidRDefault="00495DD4" w:rsidP="00403400">
      <w:pPr>
        <w:numPr>
          <w:ilvl w:val="0"/>
          <w:numId w:val="9"/>
        </w:numPr>
        <w:spacing w:after="0" w:line="240" w:lineRule="auto"/>
        <w:ind w:left="0" w:firstLine="709"/>
        <w:jc w:val="both"/>
        <w:rPr>
          <w:rFonts w:ascii="Times New Roman" w:hAnsi="Times New Roman" w:cs="Times New Roman"/>
          <w:sz w:val="28"/>
          <w:szCs w:val="28"/>
        </w:rPr>
      </w:pPr>
      <w:proofErr w:type="gramStart"/>
      <w:r w:rsidRPr="00403400">
        <w:rPr>
          <w:rFonts w:ascii="Times New Roman" w:hAnsi="Times New Roman" w:cs="Times New Roman"/>
          <w:iCs/>
          <w:sz w:val="28"/>
          <w:szCs w:val="28"/>
        </w:rPr>
        <w:lastRenderedPageBreak/>
        <w:t xml:space="preserve">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(постановление Правительства РФ от 11.11.2020  № 1811); </w:t>
      </w:r>
      <w:proofErr w:type="gramEnd"/>
    </w:p>
    <w:p w:rsidR="00495DD4" w:rsidRPr="00403400" w:rsidRDefault="00495DD4" w:rsidP="00403400">
      <w:pPr>
        <w:numPr>
          <w:ilvl w:val="0"/>
          <w:numId w:val="9"/>
        </w:numPr>
        <w:spacing w:after="0" w:line="240" w:lineRule="auto"/>
        <w:ind w:left="0" w:firstLine="709"/>
        <w:jc w:val="both"/>
        <w:rPr>
          <w:rFonts w:ascii="Times New Roman" w:hAnsi="Times New Roman" w:cs="Times New Roman"/>
          <w:sz w:val="28"/>
          <w:szCs w:val="28"/>
        </w:rPr>
      </w:pPr>
      <w:hyperlink r:id="rId6" w:history="1">
        <w:r w:rsidRPr="00403400">
          <w:rPr>
            <w:rStyle w:val="a7"/>
            <w:rFonts w:ascii="Times New Roman" w:hAnsi="Times New Roman" w:cs="Times New Roman"/>
            <w:iCs/>
            <w:sz w:val="28"/>
            <w:szCs w:val="28"/>
          </w:rPr>
          <w:t xml:space="preserve"> </w:t>
        </w:r>
      </w:hyperlink>
      <w:proofErr w:type="gramStart"/>
      <w:r w:rsidRPr="00403400">
        <w:rPr>
          <w:rFonts w:ascii="Times New Roman" w:hAnsi="Times New Roman" w:cs="Times New Roman"/>
          <w:iCs/>
          <w:sz w:val="28"/>
          <w:szCs w:val="28"/>
        </w:rPr>
        <w:t xml:space="preserve">Постановление Правительства Российской Федерации от 31.12.2020 № 2463 </w:t>
      </w:r>
      <w:r w:rsidR="00403400">
        <w:rPr>
          <w:rFonts w:ascii="Times New Roman" w:hAnsi="Times New Roman" w:cs="Times New Roman"/>
          <w:iCs/>
          <w:sz w:val="28"/>
          <w:szCs w:val="28"/>
        </w:rPr>
        <w:t>«</w:t>
      </w:r>
      <w:r w:rsidRPr="00403400">
        <w:rPr>
          <w:rFonts w:ascii="Times New Roman" w:hAnsi="Times New Roman" w:cs="Times New Roman"/>
          <w:iCs/>
          <w:sz w:val="28"/>
          <w:szCs w:val="28"/>
        </w:rP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w:t>
      </w:r>
      <w:proofErr w:type="gramEnd"/>
      <w:r w:rsidRPr="00403400">
        <w:rPr>
          <w:rFonts w:ascii="Times New Roman" w:hAnsi="Times New Roman" w:cs="Times New Roman"/>
          <w:iCs/>
          <w:sz w:val="28"/>
          <w:szCs w:val="28"/>
        </w:rPr>
        <w:t xml:space="preserve"> акты Правительства Российской Федерации</w:t>
      </w:r>
      <w:r w:rsidR="00403400">
        <w:rPr>
          <w:rFonts w:ascii="Times New Roman" w:hAnsi="Times New Roman" w:cs="Times New Roman"/>
          <w:iCs/>
          <w:sz w:val="28"/>
          <w:szCs w:val="28"/>
        </w:rPr>
        <w:t>».</w:t>
      </w:r>
      <w:r w:rsidRPr="00403400">
        <w:rPr>
          <w:rFonts w:ascii="Times New Roman" w:hAnsi="Times New Roman" w:cs="Times New Roman"/>
          <w:iCs/>
          <w:sz w:val="28"/>
          <w:szCs w:val="28"/>
        </w:rPr>
        <w:t xml:space="preserve"> </w:t>
      </w:r>
    </w:p>
    <w:p w:rsidR="00934689" w:rsidRPr="00403400" w:rsidRDefault="00934689" w:rsidP="00403400">
      <w:pPr>
        <w:spacing w:after="0" w:line="240" w:lineRule="auto"/>
        <w:ind w:firstLine="709"/>
        <w:jc w:val="center"/>
        <w:rPr>
          <w:rFonts w:ascii="Times New Roman" w:hAnsi="Times New Roman" w:cs="Times New Roman"/>
          <w:sz w:val="28"/>
          <w:szCs w:val="28"/>
        </w:rPr>
      </w:pPr>
    </w:p>
    <w:sectPr w:rsidR="00934689" w:rsidRPr="00403400" w:rsidSect="00934689">
      <w:headerReference w:type="default" r:id="rId7"/>
      <w:pgSz w:w="11906" w:h="16838"/>
      <w:pgMar w:top="1134" w:right="707" w:bottom="993"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89" w:rsidRDefault="00934689">
    <w:pPr>
      <w:pStyle w:val="ac"/>
      <w:jc w:val="center"/>
    </w:pPr>
    <w:fldSimple w:instr=" PAGE   \* MERGEFORMAT ">
      <w:r w:rsidR="00403400">
        <w:rPr>
          <w:noProof/>
        </w:rPr>
        <w:t>26</w:t>
      </w:r>
    </w:fldSimple>
  </w:p>
  <w:p w:rsidR="00934689" w:rsidRDefault="0093468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086"/>
    <w:multiLevelType w:val="hybridMultilevel"/>
    <w:tmpl w:val="4FA4C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D3229"/>
    <w:multiLevelType w:val="hybridMultilevel"/>
    <w:tmpl w:val="08EA48D2"/>
    <w:lvl w:ilvl="0" w:tplc="02D4D0EE">
      <w:start w:val="1"/>
      <w:numFmt w:val="bullet"/>
      <w:lvlText w:val=""/>
      <w:lvlJc w:val="left"/>
      <w:pPr>
        <w:tabs>
          <w:tab w:val="num" w:pos="720"/>
        </w:tabs>
        <w:ind w:left="720" w:hanging="360"/>
      </w:pPr>
      <w:rPr>
        <w:rFonts w:ascii="Wingdings" w:hAnsi="Wingdings" w:hint="default"/>
      </w:rPr>
    </w:lvl>
    <w:lvl w:ilvl="1" w:tplc="C8D87C84" w:tentative="1">
      <w:start w:val="1"/>
      <w:numFmt w:val="bullet"/>
      <w:lvlText w:val=""/>
      <w:lvlJc w:val="left"/>
      <w:pPr>
        <w:tabs>
          <w:tab w:val="num" w:pos="1440"/>
        </w:tabs>
        <w:ind w:left="1440" w:hanging="360"/>
      </w:pPr>
      <w:rPr>
        <w:rFonts w:ascii="Wingdings" w:hAnsi="Wingdings" w:hint="default"/>
      </w:rPr>
    </w:lvl>
    <w:lvl w:ilvl="2" w:tplc="4B08083E" w:tentative="1">
      <w:start w:val="1"/>
      <w:numFmt w:val="bullet"/>
      <w:lvlText w:val=""/>
      <w:lvlJc w:val="left"/>
      <w:pPr>
        <w:tabs>
          <w:tab w:val="num" w:pos="2160"/>
        </w:tabs>
        <w:ind w:left="2160" w:hanging="360"/>
      </w:pPr>
      <w:rPr>
        <w:rFonts w:ascii="Wingdings" w:hAnsi="Wingdings" w:hint="default"/>
      </w:rPr>
    </w:lvl>
    <w:lvl w:ilvl="3" w:tplc="A970D484" w:tentative="1">
      <w:start w:val="1"/>
      <w:numFmt w:val="bullet"/>
      <w:lvlText w:val=""/>
      <w:lvlJc w:val="left"/>
      <w:pPr>
        <w:tabs>
          <w:tab w:val="num" w:pos="2880"/>
        </w:tabs>
        <w:ind w:left="2880" w:hanging="360"/>
      </w:pPr>
      <w:rPr>
        <w:rFonts w:ascii="Wingdings" w:hAnsi="Wingdings" w:hint="default"/>
      </w:rPr>
    </w:lvl>
    <w:lvl w:ilvl="4" w:tplc="72D0F6FE" w:tentative="1">
      <w:start w:val="1"/>
      <w:numFmt w:val="bullet"/>
      <w:lvlText w:val=""/>
      <w:lvlJc w:val="left"/>
      <w:pPr>
        <w:tabs>
          <w:tab w:val="num" w:pos="3600"/>
        </w:tabs>
        <w:ind w:left="3600" w:hanging="360"/>
      </w:pPr>
      <w:rPr>
        <w:rFonts w:ascii="Wingdings" w:hAnsi="Wingdings" w:hint="default"/>
      </w:rPr>
    </w:lvl>
    <w:lvl w:ilvl="5" w:tplc="0BC4BDE0" w:tentative="1">
      <w:start w:val="1"/>
      <w:numFmt w:val="bullet"/>
      <w:lvlText w:val=""/>
      <w:lvlJc w:val="left"/>
      <w:pPr>
        <w:tabs>
          <w:tab w:val="num" w:pos="4320"/>
        </w:tabs>
        <w:ind w:left="4320" w:hanging="360"/>
      </w:pPr>
      <w:rPr>
        <w:rFonts w:ascii="Wingdings" w:hAnsi="Wingdings" w:hint="default"/>
      </w:rPr>
    </w:lvl>
    <w:lvl w:ilvl="6" w:tplc="EBACADB2" w:tentative="1">
      <w:start w:val="1"/>
      <w:numFmt w:val="bullet"/>
      <w:lvlText w:val=""/>
      <w:lvlJc w:val="left"/>
      <w:pPr>
        <w:tabs>
          <w:tab w:val="num" w:pos="5040"/>
        </w:tabs>
        <w:ind w:left="5040" w:hanging="360"/>
      </w:pPr>
      <w:rPr>
        <w:rFonts w:ascii="Wingdings" w:hAnsi="Wingdings" w:hint="default"/>
      </w:rPr>
    </w:lvl>
    <w:lvl w:ilvl="7" w:tplc="28BE8012" w:tentative="1">
      <w:start w:val="1"/>
      <w:numFmt w:val="bullet"/>
      <w:lvlText w:val=""/>
      <w:lvlJc w:val="left"/>
      <w:pPr>
        <w:tabs>
          <w:tab w:val="num" w:pos="5760"/>
        </w:tabs>
        <w:ind w:left="5760" w:hanging="360"/>
      </w:pPr>
      <w:rPr>
        <w:rFonts w:ascii="Wingdings" w:hAnsi="Wingdings" w:hint="default"/>
      </w:rPr>
    </w:lvl>
    <w:lvl w:ilvl="8" w:tplc="93D8539C" w:tentative="1">
      <w:start w:val="1"/>
      <w:numFmt w:val="bullet"/>
      <w:lvlText w:val=""/>
      <w:lvlJc w:val="left"/>
      <w:pPr>
        <w:tabs>
          <w:tab w:val="num" w:pos="6480"/>
        </w:tabs>
        <w:ind w:left="6480" w:hanging="360"/>
      </w:pPr>
      <w:rPr>
        <w:rFonts w:ascii="Wingdings" w:hAnsi="Wingdings" w:hint="default"/>
      </w:rPr>
    </w:lvl>
  </w:abstractNum>
  <w:abstractNum w:abstractNumId="2">
    <w:nsid w:val="185067B9"/>
    <w:multiLevelType w:val="hybridMultilevel"/>
    <w:tmpl w:val="D326FBB4"/>
    <w:lvl w:ilvl="0" w:tplc="0D5A986E">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5407E3A"/>
    <w:multiLevelType w:val="hybridMultilevel"/>
    <w:tmpl w:val="AAFAA8DA"/>
    <w:lvl w:ilvl="0" w:tplc="563C911E">
      <w:start w:val="1"/>
      <w:numFmt w:val="bullet"/>
      <w:lvlText w:val=""/>
      <w:lvlJc w:val="left"/>
      <w:pPr>
        <w:tabs>
          <w:tab w:val="num" w:pos="720"/>
        </w:tabs>
        <w:ind w:left="720" w:hanging="360"/>
      </w:pPr>
      <w:rPr>
        <w:rFonts w:ascii="Wingdings" w:hAnsi="Wingdings" w:hint="default"/>
      </w:rPr>
    </w:lvl>
    <w:lvl w:ilvl="1" w:tplc="9C0E6CB0" w:tentative="1">
      <w:start w:val="1"/>
      <w:numFmt w:val="bullet"/>
      <w:lvlText w:val=""/>
      <w:lvlJc w:val="left"/>
      <w:pPr>
        <w:tabs>
          <w:tab w:val="num" w:pos="1440"/>
        </w:tabs>
        <w:ind w:left="1440" w:hanging="360"/>
      </w:pPr>
      <w:rPr>
        <w:rFonts w:ascii="Wingdings" w:hAnsi="Wingdings" w:hint="default"/>
      </w:rPr>
    </w:lvl>
    <w:lvl w:ilvl="2" w:tplc="239EC236" w:tentative="1">
      <w:start w:val="1"/>
      <w:numFmt w:val="bullet"/>
      <w:lvlText w:val=""/>
      <w:lvlJc w:val="left"/>
      <w:pPr>
        <w:tabs>
          <w:tab w:val="num" w:pos="2160"/>
        </w:tabs>
        <w:ind w:left="2160" w:hanging="360"/>
      </w:pPr>
      <w:rPr>
        <w:rFonts w:ascii="Wingdings" w:hAnsi="Wingdings" w:hint="default"/>
      </w:rPr>
    </w:lvl>
    <w:lvl w:ilvl="3" w:tplc="3AE6E8E4" w:tentative="1">
      <w:start w:val="1"/>
      <w:numFmt w:val="bullet"/>
      <w:lvlText w:val=""/>
      <w:lvlJc w:val="left"/>
      <w:pPr>
        <w:tabs>
          <w:tab w:val="num" w:pos="2880"/>
        </w:tabs>
        <w:ind w:left="2880" w:hanging="360"/>
      </w:pPr>
      <w:rPr>
        <w:rFonts w:ascii="Wingdings" w:hAnsi="Wingdings" w:hint="default"/>
      </w:rPr>
    </w:lvl>
    <w:lvl w:ilvl="4" w:tplc="2C36650E" w:tentative="1">
      <w:start w:val="1"/>
      <w:numFmt w:val="bullet"/>
      <w:lvlText w:val=""/>
      <w:lvlJc w:val="left"/>
      <w:pPr>
        <w:tabs>
          <w:tab w:val="num" w:pos="3600"/>
        </w:tabs>
        <w:ind w:left="3600" w:hanging="360"/>
      </w:pPr>
      <w:rPr>
        <w:rFonts w:ascii="Wingdings" w:hAnsi="Wingdings" w:hint="default"/>
      </w:rPr>
    </w:lvl>
    <w:lvl w:ilvl="5" w:tplc="2668BFE4" w:tentative="1">
      <w:start w:val="1"/>
      <w:numFmt w:val="bullet"/>
      <w:lvlText w:val=""/>
      <w:lvlJc w:val="left"/>
      <w:pPr>
        <w:tabs>
          <w:tab w:val="num" w:pos="4320"/>
        </w:tabs>
        <w:ind w:left="4320" w:hanging="360"/>
      </w:pPr>
      <w:rPr>
        <w:rFonts w:ascii="Wingdings" w:hAnsi="Wingdings" w:hint="default"/>
      </w:rPr>
    </w:lvl>
    <w:lvl w:ilvl="6" w:tplc="025AB8D8" w:tentative="1">
      <w:start w:val="1"/>
      <w:numFmt w:val="bullet"/>
      <w:lvlText w:val=""/>
      <w:lvlJc w:val="left"/>
      <w:pPr>
        <w:tabs>
          <w:tab w:val="num" w:pos="5040"/>
        </w:tabs>
        <w:ind w:left="5040" w:hanging="360"/>
      </w:pPr>
      <w:rPr>
        <w:rFonts w:ascii="Wingdings" w:hAnsi="Wingdings" w:hint="default"/>
      </w:rPr>
    </w:lvl>
    <w:lvl w:ilvl="7" w:tplc="E55A5B44" w:tentative="1">
      <w:start w:val="1"/>
      <w:numFmt w:val="bullet"/>
      <w:lvlText w:val=""/>
      <w:lvlJc w:val="left"/>
      <w:pPr>
        <w:tabs>
          <w:tab w:val="num" w:pos="5760"/>
        </w:tabs>
        <w:ind w:left="5760" w:hanging="360"/>
      </w:pPr>
      <w:rPr>
        <w:rFonts w:ascii="Wingdings" w:hAnsi="Wingdings" w:hint="default"/>
      </w:rPr>
    </w:lvl>
    <w:lvl w:ilvl="8" w:tplc="D26E811C" w:tentative="1">
      <w:start w:val="1"/>
      <w:numFmt w:val="bullet"/>
      <w:lvlText w:val=""/>
      <w:lvlJc w:val="left"/>
      <w:pPr>
        <w:tabs>
          <w:tab w:val="num" w:pos="6480"/>
        </w:tabs>
        <w:ind w:left="6480" w:hanging="360"/>
      </w:pPr>
      <w:rPr>
        <w:rFonts w:ascii="Wingdings" w:hAnsi="Wingdings" w:hint="default"/>
      </w:rPr>
    </w:lvl>
  </w:abstractNum>
  <w:abstractNum w:abstractNumId="4">
    <w:nsid w:val="4E636720"/>
    <w:multiLevelType w:val="hybridMultilevel"/>
    <w:tmpl w:val="033C7320"/>
    <w:lvl w:ilvl="0" w:tplc="0D5A986E">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C306F38"/>
    <w:multiLevelType w:val="hybridMultilevel"/>
    <w:tmpl w:val="1A70C104"/>
    <w:lvl w:ilvl="0" w:tplc="0D5A986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54F4661"/>
    <w:multiLevelType w:val="hybridMultilevel"/>
    <w:tmpl w:val="55C01C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8965FBD"/>
    <w:multiLevelType w:val="hybridMultilevel"/>
    <w:tmpl w:val="B5807A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DCF5533"/>
    <w:multiLevelType w:val="hybridMultilevel"/>
    <w:tmpl w:val="1F685F44"/>
    <w:lvl w:ilvl="0" w:tplc="0419000B">
      <w:start w:val="1"/>
      <w:numFmt w:val="bullet"/>
      <w:lvlText w:val=""/>
      <w:lvlJc w:val="left"/>
      <w:pPr>
        <w:tabs>
          <w:tab w:val="num" w:pos="720"/>
        </w:tabs>
        <w:ind w:left="720" w:hanging="360"/>
      </w:pPr>
      <w:rPr>
        <w:rFonts w:ascii="Wingdings" w:hAnsi="Wingdings" w:hint="default"/>
      </w:rPr>
    </w:lvl>
    <w:lvl w:ilvl="1" w:tplc="C492A158" w:tentative="1">
      <w:start w:val="1"/>
      <w:numFmt w:val="bullet"/>
      <w:lvlText w:val=""/>
      <w:lvlJc w:val="left"/>
      <w:pPr>
        <w:tabs>
          <w:tab w:val="num" w:pos="1440"/>
        </w:tabs>
        <w:ind w:left="1440" w:hanging="360"/>
      </w:pPr>
      <w:rPr>
        <w:rFonts w:ascii="Wingdings" w:hAnsi="Wingdings" w:hint="default"/>
      </w:rPr>
    </w:lvl>
    <w:lvl w:ilvl="2" w:tplc="1C124A34" w:tentative="1">
      <w:start w:val="1"/>
      <w:numFmt w:val="bullet"/>
      <w:lvlText w:val=""/>
      <w:lvlJc w:val="left"/>
      <w:pPr>
        <w:tabs>
          <w:tab w:val="num" w:pos="2160"/>
        </w:tabs>
        <w:ind w:left="2160" w:hanging="360"/>
      </w:pPr>
      <w:rPr>
        <w:rFonts w:ascii="Wingdings" w:hAnsi="Wingdings" w:hint="default"/>
      </w:rPr>
    </w:lvl>
    <w:lvl w:ilvl="3" w:tplc="3CD40D8C" w:tentative="1">
      <w:start w:val="1"/>
      <w:numFmt w:val="bullet"/>
      <w:lvlText w:val=""/>
      <w:lvlJc w:val="left"/>
      <w:pPr>
        <w:tabs>
          <w:tab w:val="num" w:pos="2880"/>
        </w:tabs>
        <w:ind w:left="2880" w:hanging="360"/>
      </w:pPr>
      <w:rPr>
        <w:rFonts w:ascii="Wingdings" w:hAnsi="Wingdings" w:hint="default"/>
      </w:rPr>
    </w:lvl>
    <w:lvl w:ilvl="4" w:tplc="F8047D0E" w:tentative="1">
      <w:start w:val="1"/>
      <w:numFmt w:val="bullet"/>
      <w:lvlText w:val=""/>
      <w:lvlJc w:val="left"/>
      <w:pPr>
        <w:tabs>
          <w:tab w:val="num" w:pos="3600"/>
        </w:tabs>
        <w:ind w:left="3600" w:hanging="360"/>
      </w:pPr>
      <w:rPr>
        <w:rFonts w:ascii="Wingdings" w:hAnsi="Wingdings" w:hint="default"/>
      </w:rPr>
    </w:lvl>
    <w:lvl w:ilvl="5" w:tplc="1C9E58F4" w:tentative="1">
      <w:start w:val="1"/>
      <w:numFmt w:val="bullet"/>
      <w:lvlText w:val=""/>
      <w:lvlJc w:val="left"/>
      <w:pPr>
        <w:tabs>
          <w:tab w:val="num" w:pos="4320"/>
        </w:tabs>
        <w:ind w:left="4320" w:hanging="360"/>
      </w:pPr>
      <w:rPr>
        <w:rFonts w:ascii="Wingdings" w:hAnsi="Wingdings" w:hint="default"/>
      </w:rPr>
    </w:lvl>
    <w:lvl w:ilvl="6" w:tplc="0E949750" w:tentative="1">
      <w:start w:val="1"/>
      <w:numFmt w:val="bullet"/>
      <w:lvlText w:val=""/>
      <w:lvlJc w:val="left"/>
      <w:pPr>
        <w:tabs>
          <w:tab w:val="num" w:pos="5040"/>
        </w:tabs>
        <w:ind w:left="5040" w:hanging="360"/>
      </w:pPr>
      <w:rPr>
        <w:rFonts w:ascii="Wingdings" w:hAnsi="Wingdings" w:hint="default"/>
      </w:rPr>
    </w:lvl>
    <w:lvl w:ilvl="7" w:tplc="8190E9CE" w:tentative="1">
      <w:start w:val="1"/>
      <w:numFmt w:val="bullet"/>
      <w:lvlText w:val=""/>
      <w:lvlJc w:val="left"/>
      <w:pPr>
        <w:tabs>
          <w:tab w:val="num" w:pos="5760"/>
        </w:tabs>
        <w:ind w:left="5760" w:hanging="360"/>
      </w:pPr>
      <w:rPr>
        <w:rFonts w:ascii="Wingdings" w:hAnsi="Wingdings" w:hint="default"/>
      </w:rPr>
    </w:lvl>
    <w:lvl w:ilvl="8" w:tplc="3BC6A24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6"/>
  </w:num>
  <w:num w:numId="7">
    <w:abstractNumId w:val="8"/>
  </w:num>
  <w:num w:numId="8">
    <w:abstractNumId w:val="1"/>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689"/>
    <w:rsid w:val="00265218"/>
    <w:rsid w:val="00367B78"/>
    <w:rsid w:val="00403400"/>
    <w:rsid w:val="00495DD4"/>
    <w:rsid w:val="004B0297"/>
    <w:rsid w:val="007346C0"/>
    <w:rsid w:val="00934689"/>
    <w:rsid w:val="00AF2DFE"/>
    <w:rsid w:val="00D4500B"/>
    <w:rsid w:val="00FA4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9"/>
    <w:rPr>
      <w:rFonts w:ascii="Calibri" w:eastAsia="Calibri" w:hAnsi="Calibri" w:cs="Calibri"/>
    </w:rPr>
  </w:style>
  <w:style w:type="paragraph" w:styleId="1">
    <w:name w:val="heading 1"/>
    <w:basedOn w:val="a"/>
    <w:next w:val="a"/>
    <w:link w:val="10"/>
    <w:uiPriority w:val="99"/>
    <w:qFormat/>
    <w:rsid w:val="009346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9346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4689"/>
    <w:rPr>
      <w:rFonts w:ascii="Arial" w:eastAsia="Calibri" w:hAnsi="Arial" w:cs="Arial"/>
      <w:b/>
      <w:bCs/>
      <w:color w:val="26282F"/>
      <w:sz w:val="24"/>
      <w:szCs w:val="24"/>
    </w:rPr>
  </w:style>
  <w:style w:type="character" w:customStyle="1" w:styleId="30">
    <w:name w:val="Заголовок 3 Знак"/>
    <w:basedOn w:val="a0"/>
    <w:link w:val="3"/>
    <w:uiPriority w:val="9"/>
    <w:semiHidden/>
    <w:rsid w:val="00934689"/>
    <w:rPr>
      <w:rFonts w:asciiTheme="majorHAnsi" w:eastAsiaTheme="majorEastAsia" w:hAnsiTheme="majorHAnsi" w:cstheme="majorBidi"/>
      <w:b/>
      <w:bCs/>
      <w:color w:val="4F81BD" w:themeColor="accent1"/>
    </w:rPr>
  </w:style>
  <w:style w:type="paragraph" w:customStyle="1" w:styleId="a3">
    <w:name w:val="Знак"/>
    <w:basedOn w:val="a"/>
    <w:rsid w:val="00934689"/>
    <w:pPr>
      <w:spacing w:after="160" w:line="240" w:lineRule="exact"/>
    </w:pPr>
    <w:rPr>
      <w:rFonts w:ascii="Verdana" w:eastAsia="Times New Roman" w:hAnsi="Verdana" w:cs="Verdana"/>
      <w:sz w:val="24"/>
      <w:szCs w:val="24"/>
      <w:lang w:val="en-US"/>
    </w:rPr>
  </w:style>
  <w:style w:type="character" w:customStyle="1" w:styleId="a4">
    <w:name w:val="Обычный (веб) Знак"/>
    <w:aliases w:val="Обычный (Web)1 Знак1,Обычный (Web)1 Знак Знак,Знак Знак Знак Знак Знак Знак,Обычный (Web)1 Знак Знак Знак Знак Знак,Обычный (Web)1 Знак Знак Знак1 Знак,Обычный (Web)1 Знак Знак Знак Знак1,Знак Знак Знак Знак Знак1"/>
    <w:basedOn w:val="a0"/>
    <w:link w:val="a5"/>
    <w:locked/>
    <w:rsid w:val="00934689"/>
    <w:rPr>
      <w:sz w:val="24"/>
      <w:szCs w:val="24"/>
      <w:lang w:eastAsia="ru-RU"/>
    </w:rPr>
  </w:style>
  <w:style w:type="paragraph" w:styleId="a5">
    <w:name w:val="Normal (Web)"/>
    <w:aliases w:val="Обычный (Web)1,Обычный (Web)1 Знак,Знак Знак Знак Знак Знак,Обычный (Web)1 Знак Знак Знак Знак,Обычный (Web)1 Знак Знак Знак1,Обычный (Web)1 Знак Знак Знак,Знак Знак Знак Знак, Знак Знак Знак Знак"/>
    <w:basedOn w:val="a"/>
    <w:link w:val="a4"/>
    <w:rsid w:val="00934689"/>
    <w:pPr>
      <w:spacing w:after="0" w:line="240" w:lineRule="auto"/>
    </w:pPr>
    <w:rPr>
      <w:rFonts w:asciiTheme="minorHAnsi" w:eastAsiaTheme="minorHAnsi" w:hAnsiTheme="minorHAnsi" w:cstheme="minorBidi"/>
      <w:sz w:val="24"/>
      <w:szCs w:val="24"/>
      <w:lang w:eastAsia="ru-RU"/>
    </w:rPr>
  </w:style>
  <w:style w:type="paragraph" w:styleId="a6">
    <w:name w:val="List Paragraph"/>
    <w:basedOn w:val="a"/>
    <w:uiPriority w:val="34"/>
    <w:qFormat/>
    <w:rsid w:val="00934689"/>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934689"/>
  </w:style>
  <w:style w:type="character" w:styleId="a7">
    <w:name w:val="Hyperlink"/>
    <w:basedOn w:val="a0"/>
    <w:uiPriority w:val="99"/>
    <w:semiHidden/>
    <w:rsid w:val="00934689"/>
    <w:rPr>
      <w:color w:val="0000FF"/>
      <w:u w:val="single"/>
    </w:rPr>
  </w:style>
  <w:style w:type="paragraph" w:customStyle="1" w:styleId="s1">
    <w:name w:val="s_1"/>
    <w:basedOn w:val="a"/>
    <w:uiPriority w:val="99"/>
    <w:rsid w:val="00934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34689"/>
  </w:style>
  <w:style w:type="paragraph" w:customStyle="1" w:styleId="11">
    <w:name w:val="Знак Знак Знак1 Знак"/>
    <w:basedOn w:val="a"/>
    <w:rsid w:val="00934689"/>
    <w:pPr>
      <w:spacing w:before="100" w:beforeAutospacing="1" w:after="100" w:afterAutospacing="1" w:line="240" w:lineRule="auto"/>
    </w:pPr>
    <w:rPr>
      <w:rFonts w:ascii="Tahoma" w:eastAsia="Times New Roman" w:hAnsi="Tahoma" w:cs="Tahoma"/>
      <w:sz w:val="20"/>
      <w:szCs w:val="20"/>
      <w:lang w:val="en-US"/>
    </w:rPr>
  </w:style>
  <w:style w:type="paragraph" w:customStyle="1" w:styleId="2">
    <w:name w:val="Знак2 Знак Знак"/>
    <w:basedOn w:val="a"/>
    <w:rsid w:val="00934689"/>
    <w:pPr>
      <w:spacing w:after="160" w:line="240" w:lineRule="exact"/>
    </w:pPr>
    <w:rPr>
      <w:rFonts w:ascii="Verdana" w:eastAsia="Times New Roman" w:hAnsi="Verdana" w:cs="Verdana"/>
      <w:sz w:val="24"/>
      <w:szCs w:val="24"/>
      <w:lang w:val="en-US"/>
    </w:rPr>
  </w:style>
  <w:style w:type="character" w:customStyle="1" w:styleId="12">
    <w:name w:val="Заголовок №1_"/>
    <w:basedOn w:val="a0"/>
    <w:link w:val="13"/>
    <w:uiPriority w:val="99"/>
    <w:locked/>
    <w:rsid w:val="00934689"/>
    <w:rPr>
      <w:sz w:val="27"/>
      <w:szCs w:val="27"/>
      <w:shd w:val="clear" w:color="auto" w:fill="FFFFFF"/>
    </w:rPr>
  </w:style>
  <w:style w:type="paragraph" w:customStyle="1" w:styleId="13">
    <w:name w:val="Заголовок №1"/>
    <w:basedOn w:val="a"/>
    <w:link w:val="12"/>
    <w:uiPriority w:val="99"/>
    <w:rsid w:val="00934689"/>
    <w:pPr>
      <w:shd w:val="clear" w:color="auto" w:fill="FFFFFF"/>
      <w:spacing w:before="900" w:after="0" w:line="442" w:lineRule="exact"/>
      <w:jc w:val="center"/>
      <w:outlineLvl w:val="0"/>
    </w:pPr>
    <w:rPr>
      <w:rFonts w:asciiTheme="minorHAnsi" w:eastAsiaTheme="minorHAnsi" w:hAnsiTheme="minorHAnsi" w:cstheme="minorBidi"/>
      <w:sz w:val="27"/>
      <w:szCs w:val="27"/>
    </w:rPr>
  </w:style>
  <w:style w:type="character" w:customStyle="1" w:styleId="20">
    <w:name w:val="Сноска (2)_"/>
    <w:basedOn w:val="a0"/>
    <w:link w:val="21"/>
    <w:uiPriority w:val="99"/>
    <w:locked/>
    <w:rsid w:val="00934689"/>
    <w:rPr>
      <w:sz w:val="23"/>
      <w:szCs w:val="23"/>
      <w:shd w:val="clear" w:color="auto" w:fill="FFFFFF"/>
    </w:rPr>
  </w:style>
  <w:style w:type="paragraph" w:customStyle="1" w:styleId="21">
    <w:name w:val="Сноска (2)"/>
    <w:basedOn w:val="a"/>
    <w:link w:val="20"/>
    <w:uiPriority w:val="99"/>
    <w:rsid w:val="00934689"/>
    <w:pPr>
      <w:shd w:val="clear" w:color="auto" w:fill="FFFFFF"/>
      <w:spacing w:after="0" w:line="274" w:lineRule="exact"/>
      <w:jc w:val="both"/>
    </w:pPr>
    <w:rPr>
      <w:rFonts w:asciiTheme="minorHAnsi" w:eastAsiaTheme="minorHAnsi" w:hAnsiTheme="minorHAnsi" w:cstheme="minorBidi"/>
      <w:sz w:val="23"/>
      <w:szCs w:val="23"/>
    </w:rPr>
  </w:style>
  <w:style w:type="character" w:styleId="a8">
    <w:name w:val="Strong"/>
    <w:basedOn w:val="a0"/>
    <w:qFormat/>
    <w:rsid w:val="00934689"/>
    <w:rPr>
      <w:b/>
      <w:bCs/>
    </w:rPr>
  </w:style>
  <w:style w:type="character" w:customStyle="1" w:styleId="a9">
    <w:name w:val="Гипертекстовая ссылка"/>
    <w:basedOn w:val="a0"/>
    <w:uiPriority w:val="99"/>
    <w:rsid w:val="00934689"/>
    <w:rPr>
      <w:b/>
      <w:bCs/>
      <w:color w:val="auto"/>
    </w:rPr>
  </w:style>
  <w:style w:type="character" w:customStyle="1" w:styleId="FontStyle12">
    <w:name w:val="Font Style12"/>
    <w:rsid w:val="00934689"/>
    <w:rPr>
      <w:rFonts w:ascii="Times New Roman" w:hAnsi="Times New Roman" w:cs="Times New Roman"/>
      <w:spacing w:val="-10"/>
      <w:sz w:val="28"/>
      <w:szCs w:val="28"/>
    </w:rPr>
  </w:style>
  <w:style w:type="character" w:styleId="aa">
    <w:name w:val="Emphasis"/>
    <w:basedOn w:val="a0"/>
    <w:uiPriority w:val="99"/>
    <w:qFormat/>
    <w:rsid w:val="00934689"/>
    <w:rPr>
      <w:i/>
      <w:iCs/>
    </w:rPr>
  </w:style>
  <w:style w:type="paragraph" w:customStyle="1" w:styleId="formattext">
    <w:name w:val="formattext"/>
    <w:basedOn w:val="a"/>
    <w:uiPriority w:val="99"/>
    <w:rsid w:val="00934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uiPriority w:val="99"/>
    <w:locked/>
    <w:rsid w:val="00934689"/>
    <w:rPr>
      <w:spacing w:val="2"/>
      <w:sz w:val="25"/>
      <w:szCs w:val="25"/>
      <w:shd w:val="clear" w:color="auto" w:fill="FFFFFF"/>
    </w:rPr>
  </w:style>
  <w:style w:type="paragraph" w:customStyle="1" w:styleId="Bodytext0">
    <w:name w:val="Body text"/>
    <w:basedOn w:val="a"/>
    <w:link w:val="Bodytext"/>
    <w:uiPriority w:val="99"/>
    <w:rsid w:val="00934689"/>
    <w:pPr>
      <w:shd w:val="clear" w:color="auto" w:fill="FFFFFF"/>
      <w:spacing w:before="360" w:after="240" w:line="240" w:lineRule="atLeast"/>
      <w:jc w:val="center"/>
    </w:pPr>
    <w:rPr>
      <w:rFonts w:asciiTheme="minorHAnsi" w:eastAsiaTheme="minorHAnsi" w:hAnsiTheme="minorHAnsi" w:cstheme="minorBidi"/>
      <w:spacing w:val="2"/>
      <w:sz w:val="25"/>
      <w:szCs w:val="25"/>
    </w:rPr>
  </w:style>
  <w:style w:type="paragraph" w:customStyle="1" w:styleId="ConsNormal">
    <w:name w:val="ConsNormal"/>
    <w:rsid w:val="00934689"/>
    <w:pPr>
      <w:widowControl w:val="0"/>
      <w:suppressAutoHyphens/>
      <w:autoSpaceDE w:val="0"/>
      <w:spacing w:after="0" w:line="240" w:lineRule="auto"/>
      <w:ind w:firstLine="720"/>
    </w:pPr>
    <w:rPr>
      <w:rFonts w:ascii="Arial" w:eastAsia="Calibri" w:hAnsi="Arial" w:cs="Arial"/>
      <w:sz w:val="16"/>
      <w:szCs w:val="16"/>
    </w:rPr>
  </w:style>
  <w:style w:type="paragraph" w:customStyle="1" w:styleId="Web">
    <w:name w:val="Обычный (Web)"/>
    <w:basedOn w:val="a"/>
    <w:link w:val="Web0"/>
    <w:rsid w:val="00934689"/>
    <w:pPr>
      <w:spacing w:before="100" w:after="100" w:line="240" w:lineRule="auto"/>
    </w:pPr>
    <w:rPr>
      <w:rFonts w:ascii="Times New Roman" w:eastAsia="Times New Roman" w:hAnsi="Times New Roman" w:cs="Times New Roman"/>
      <w:sz w:val="24"/>
      <w:szCs w:val="24"/>
      <w:lang w:eastAsia="ru-RU"/>
    </w:rPr>
  </w:style>
  <w:style w:type="character" w:customStyle="1" w:styleId="Web0">
    <w:name w:val="Обычный (Web) Знак"/>
    <w:basedOn w:val="a0"/>
    <w:link w:val="Web"/>
    <w:locked/>
    <w:rsid w:val="00934689"/>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934689"/>
    <w:pPr>
      <w:spacing w:after="0" w:line="240" w:lineRule="auto"/>
      <w:ind w:left="720"/>
    </w:pPr>
    <w:rPr>
      <w:sz w:val="24"/>
      <w:szCs w:val="24"/>
      <w:lang w:eastAsia="ru-RU"/>
    </w:rPr>
  </w:style>
  <w:style w:type="paragraph" w:customStyle="1" w:styleId="ConsPlusNonformat">
    <w:name w:val="ConsPlusNonformat"/>
    <w:link w:val="ConsPlusNonformat0"/>
    <w:rsid w:val="00934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934689"/>
    <w:rPr>
      <w:rFonts w:ascii="Courier New" w:eastAsia="Times New Roman" w:hAnsi="Courier New" w:cs="Courier New"/>
      <w:sz w:val="20"/>
      <w:szCs w:val="20"/>
      <w:lang w:eastAsia="ru-RU"/>
    </w:rPr>
  </w:style>
  <w:style w:type="paragraph" w:customStyle="1" w:styleId="22">
    <w:name w:val="Абзац списка2"/>
    <w:basedOn w:val="a"/>
    <w:uiPriority w:val="99"/>
    <w:rsid w:val="00934689"/>
    <w:pPr>
      <w:spacing w:after="0" w:line="240" w:lineRule="auto"/>
      <w:ind w:left="720"/>
    </w:pPr>
    <w:rPr>
      <w:sz w:val="24"/>
      <w:szCs w:val="24"/>
      <w:lang w:eastAsia="ru-RU"/>
    </w:rPr>
  </w:style>
  <w:style w:type="paragraph" w:customStyle="1" w:styleId="15">
    <w:name w:val="Без интервала1"/>
    <w:uiPriority w:val="99"/>
    <w:rsid w:val="00934689"/>
    <w:pPr>
      <w:spacing w:after="0" w:line="240" w:lineRule="auto"/>
    </w:pPr>
    <w:rPr>
      <w:rFonts w:ascii="Calibri" w:eastAsia="Times New Roman" w:hAnsi="Calibri" w:cs="Calibri"/>
      <w:lang w:eastAsia="ru-RU"/>
    </w:rPr>
  </w:style>
  <w:style w:type="character" w:customStyle="1" w:styleId="ab">
    <w:name w:val="Цветовое выделение"/>
    <w:uiPriority w:val="99"/>
    <w:rsid w:val="00934689"/>
    <w:rPr>
      <w:b/>
      <w:bCs/>
      <w:color w:val="26282F"/>
    </w:rPr>
  </w:style>
  <w:style w:type="paragraph" w:styleId="ac">
    <w:name w:val="header"/>
    <w:basedOn w:val="a"/>
    <w:link w:val="ad"/>
    <w:uiPriority w:val="99"/>
    <w:rsid w:val="009346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4689"/>
    <w:rPr>
      <w:rFonts w:ascii="Calibri" w:eastAsia="Calibri" w:hAnsi="Calibri" w:cs="Calibri"/>
    </w:rPr>
  </w:style>
  <w:style w:type="paragraph" w:styleId="ae">
    <w:name w:val="footer"/>
    <w:basedOn w:val="a"/>
    <w:link w:val="af"/>
    <w:uiPriority w:val="99"/>
    <w:semiHidden/>
    <w:rsid w:val="0093468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34689"/>
    <w:rPr>
      <w:rFonts w:ascii="Calibri" w:eastAsia="Calibri"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4689"/>
    <w:pPr>
      <w:spacing w:before="100" w:beforeAutospacing="1" w:after="100" w:afterAutospacing="1" w:line="240" w:lineRule="auto"/>
    </w:pPr>
    <w:rPr>
      <w:rFonts w:ascii="Tahoma" w:eastAsia="Times New Roman" w:hAnsi="Tahoma" w:cs="Tahoma"/>
      <w:sz w:val="20"/>
      <w:szCs w:val="20"/>
      <w:lang w:val="en-US"/>
    </w:rPr>
  </w:style>
  <w:style w:type="character" w:customStyle="1" w:styleId="af0">
    <w:name w:val="Не вступил в силу"/>
    <w:rsid w:val="00934689"/>
    <w:rPr>
      <w:color w:val="008080"/>
    </w:rPr>
  </w:style>
  <w:style w:type="paragraph" w:styleId="af1">
    <w:name w:val="Body Text"/>
    <w:basedOn w:val="a"/>
    <w:link w:val="af2"/>
    <w:rsid w:val="0093468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34689"/>
    <w:rPr>
      <w:rFonts w:ascii="Times New Roman" w:eastAsia="Times New Roman" w:hAnsi="Times New Roman" w:cs="Times New Roman"/>
      <w:sz w:val="24"/>
      <w:szCs w:val="24"/>
      <w:lang w:eastAsia="ru-RU"/>
    </w:rPr>
  </w:style>
  <w:style w:type="paragraph" w:customStyle="1" w:styleId="af3">
    <w:name w:val="Прижатый влево"/>
    <w:basedOn w:val="a"/>
    <w:next w:val="a"/>
    <w:uiPriority w:val="99"/>
    <w:rsid w:val="00934689"/>
    <w:pPr>
      <w:autoSpaceDE w:val="0"/>
      <w:autoSpaceDN w:val="0"/>
      <w:adjustRightInd w:val="0"/>
      <w:spacing w:after="0" w:line="240" w:lineRule="auto"/>
    </w:pPr>
    <w:rPr>
      <w:rFonts w:ascii="Arial" w:eastAsiaTheme="minorHAnsi" w:hAnsi="Arial" w:cs="Arial"/>
      <w:sz w:val="24"/>
      <w:szCs w:val="24"/>
    </w:rPr>
  </w:style>
  <w:style w:type="paragraph" w:styleId="af4">
    <w:name w:val="Body Text Indent"/>
    <w:basedOn w:val="a"/>
    <w:link w:val="af5"/>
    <w:uiPriority w:val="99"/>
    <w:semiHidden/>
    <w:unhideWhenUsed/>
    <w:rsid w:val="00934689"/>
    <w:pPr>
      <w:spacing w:after="120"/>
      <w:ind w:left="283"/>
    </w:pPr>
  </w:style>
  <w:style w:type="character" w:customStyle="1" w:styleId="af5">
    <w:name w:val="Основной текст с отступом Знак"/>
    <w:basedOn w:val="a0"/>
    <w:link w:val="af4"/>
    <w:uiPriority w:val="99"/>
    <w:semiHidden/>
    <w:rsid w:val="00934689"/>
    <w:rPr>
      <w:rFonts w:ascii="Calibri" w:eastAsia="Calibri" w:hAnsi="Calibri" w:cs="Calibri"/>
    </w:rPr>
  </w:style>
  <w:style w:type="paragraph" w:customStyle="1" w:styleId="af6">
    <w:name w:val="Нормальный (таблица)"/>
    <w:basedOn w:val="a"/>
    <w:next w:val="a"/>
    <w:uiPriority w:val="99"/>
    <w:rsid w:val="00934689"/>
    <w:pPr>
      <w:autoSpaceDE w:val="0"/>
      <w:autoSpaceDN w:val="0"/>
      <w:adjustRightInd w:val="0"/>
      <w:spacing w:after="0" w:line="240" w:lineRule="auto"/>
      <w:jc w:val="both"/>
    </w:pPr>
    <w:rPr>
      <w:rFonts w:ascii="Arial" w:eastAsiaTheme="minorHAnsi" w:hAnsi="Arial" w:cs="Arial"/>
      <w:sz w:val="24"/>
      <w:szCs w:val="24"/>
    </w:rPr>
  </w:style>
  <w:style w:type="paragraph" w:customStyle="1" w:styleId="af7">
    <w:name w:val="Заголовок ЭР (левое окно)"/>
    <w:basedOn w:val="a"/>
    <w:next w:val="a"/>
    <w:uiPriority w:val="99"/>
    <w:rsid w:val="00934689"/>
    <w:pPr>
      <w:autoSpaceDE w:val="0"/>
      <w:autoSpaceDN w:val="0"/>
      <w:adjustRightInd w:val="0"/>
      <w:spacing w:before="300" w:after="250" w:line="240" w:lineRule="auto"/>
      <w:jc w:val="center"/>
    </w:pPr>
    <w:rPr>
      <w:rFonts w:ascii="Arial" w:eastAsiaTheme="minorHAnsi" w:hAnsi="Arial" w:cs="Arial"/>
      <w:b/>
      <w:bCs/>
      <w:color w:val="26282F"/>
      <w:sz w:val="26"/>
      <w:szCs w:val="26"/>
    </w:rPr>
  </w:style>
</w:styles>
</file>

<file path=word/webSettings.xml><?xml version="1.0" encoding="utf-8"?>
<w:webSettings xmlns:r="http://schemas.openxmlformats.org/officeDocument/2006/relationships" xmlns:w="http://schemas.openxmlformats.org/wordprocessingml/2006/main">
  <w:divs>
    <w:div w:id="18166160">
      <w:bodyDiv w:val="1"/>
      <w:marLeft w:val="0"/>
      <w:marRight w:val="0"/>
      <w:marTop w:val="0"/>
      <w:marBottom w:val="0"/>
      <w:divBdr>
        <w:top w:val="none" w:sz="0" w:space="0" w:color="auto"/>
        <w:left w:val="none" w:sz="0" w:space="0" w:color="auto"/>
        <w:bottom w:val="none" w:sz="0" w:space="0" w:color="auto"/>
        <w:right w:val="none" w:sz="0" w:space="0" w:color="auto"/>
      </w:divBdr>
      <w:divsChild>
        <w:div w:id="170529741">
          <w:marLeft w:val="547"/>
          <w:marRight w:val="0"/>
          <w:marTop w:val="67"/>
          <w:marBottom w:val="0"/>
          <w:divBdr>
            <w:top w:val="none" w:sz="0" w:space="0" w:color="auto"/>
            <w:left w:val="none" w:sz="0" w:space="0" w:color="auto"/>
            <w:bottom w:val="none" w:sz="0" w:space="0" w:color="auto"/>
            <w:right w:val="none" w:sz="0" w:space="0" w:color="auto"/>
          </w:divBdr>
        </w:div>
        <w:div w:id="849101101">
          <w:marLeft w:val="547"/>
          <w:marRight w:val="0"/>
          <w:marTop w:val="67"/>
          <w:marBottom w:val="0"/>
          <w:divBdr>
            <w:top w:val="none" w:sz="0" w:space="0" w:color="auto"/>
            <w:left w:val="none" w:sz="0" w:space="0" w:color="auto"/>
            <w:bottom w:val="none" w:sz="0" w:space="0" w:color="auto"/>
            <w:right w:val="none" w:sz="0" w:space="0" w:color="auto"/>
          </w:divBdr>
        </w:div>
        <w:div w:id="1982616155">
          <w:marLeft w:val="547"/>
          <w:marRight w:val="0"/>
          <w:marTop w:val="67"/>
          <w:marBottom w:val="0"/>
          <w:divBdr>
            <w:top w:val="none" w:sz="0" w:space="0" w:color="auto"/>
            <w:left w:val="none" w:sz="0" w:space="0" w:color="auto"/>
            <w:bottom w:val="none" w:sz="0" w:space="0" w:color="auto"/>
            <w:right w:val="none" w:sz="0" w:space="0" w:color="auto"/>
          </w:divBdr>
        </w:div>
        <w:div w:id="317416064">
          <w:marLeft w:val="547"/>
          <w:marRight w:val="0"/>
          <w:marTop w:val="67"/>
          <w:marBottom w:val="0"/>
          <w:divBdr>
            <w:top w:val="none" w:sz="0" w:space="0" w:color="auto"/>
            <w:left w:val="none" w:sz="0" w:space="0" w:color="auto"/>
            <w:bottom w:val="none" w:sz="0" w:space="0" w:color="auto"/>
            <w:right w:val="none" w:sz="0" w:space="0" w:color="auto"/>
          </w:divBdr>
        </w:div>
        <w:div w:id="1998535898">
          <w:marLeft w:val="547"/>
          <w:marRight w:val="0"/>
          <w:marTop w:val="67"/>
          <w:marBottom w:val="0"/>
          <w:divBdr>
            <w:top w:val="none" w:sz="0" w:space="0" w:color="auto"/>
            <w:left w:val="none" w:sz="0" w:space="0" w:color="auto"/>
            <w:bottom w:val="none" w:sz="0" w:space="0" w:color="auto"/>
            <w:right w:val="none" w:sz="0" w:space="0" w:color="auto"/>
          </w:divBdr>
        </w:div>
        <w:div w:id="420418368">
          <w:marLeft w:val="547"/>
          <w:marRight w:val="0"/>
          <w:marTop w:val="67"/>
          <w:marBottom w:val="0"/>
          <w:divBdr>
            <w:top w:val="none" w:sz="0" w:space="0" w:color="auto"/>
            <w:left w:val="none" w:sz="0" w:space="0" w:color="auto"/>
            <w:bottom w:val="none" w:sz="0" w:space="0" w:color="auto"/>
            <w:right w:val="none" w:sz="0" w:space="0" w:color="auto"/>
          </w:divBdr>
        </w:div>
      </w:divsChild>
    </w:div>
    <w:div w:id="446627932">
      <w:bodyDiv w:val="1"/>
      <w:marLeft w:val="0"/>
      <w:marRight w:val="0"/>
      <w:marTop w:val="0"/>
      <w:marBottom w:val="0"/>
      <w:divBdr>
        <w:top w:val="none" w:sz="0" w:space="0" w:color="auto"/>
        <w:left w:val="none" w:sz="0" w:space="0" w:color="auto"/>
        <w:bottom w:val="none" w:sz="0" w:space="0" w:color="auto"/>
        <w:right w:val="none" w:sz="0" w:space="0" w:color="auto"/>
      </w:divBdr>
    </w:div>
    <w:div w:id="845821703">
      <w:bodyDiv w:val="1"/>
      <w:marLeft w:val="0"/>
      <w:marRight w:val="0"/>
      <w:marTop w:val="0"/>
      <w:marBottom w:val="0"/>
      <w:divBdr>
        <w:top w:val="none" w:sz="0" w:space="0" w:color="auto"/>
        <w:left w:val="none" w:sz="0" w:space="0" w:color="auto"/>
        <w:bottom w:val="none" w:sz="0" w:space="0" w:color="auto"/>
        <w:right w:val="none" w:sz="0" w:space="0" w:color="auto"/>
      </w:divBdr>
    </w:div>
    <w:div w:id="13657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01090017" TargetMode="External"/><Relationship Id="rId5" Type="http://schemas.openxmlformats.org/officeDocument/2006/relationships/hyperlink" Target="garantF1://7375081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11331</Words>
  <Characters>64591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ur_12</dc:creator>
  <cp:lastModifiedBy>ur_12</cp:lastModifiedBy>
  <cp:revision>4</cp:revision>
  <cp:lastPrinted>2021-03-26T13:39:00Z</cp:lastPrinted>
  <dcterms:created xsi:type="dcterms:W3CDTF">2021-03-26T09:10:00Z</dcterms:created>
  <dcterms:modified xsi:type="dcterms:W3CDTF">2021-03-26T13:39:00Z</dcterms:modified>
</cp:coreProperties>
</file>