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8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5660"/>
        <w:gridCol w:w="5793"/>
        <w:gridCol w:w="5245"/>
      </w:tblGrid>
      <w:tr w:rsidR="00255253" w:rsidRPr="00255253" w:rsidTr="006827DA">
        <w:trPr>
          <w:trHeight w:val="11369"/>
        </w:trPr>
        <w:tc>
          <w:tcPr>
            <w:tcW w:w="5660" w:type="dxa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4815"/>
            </w:tblGrid>
            <w:tr w:rsidR="00C61ADF" w:rsidTr="00EA0892">
              <w:trPr>
                <w:trHeight w:val="10764"/>
              </w:trPr>
              <w:tc>
                <w:tcPr>
                  <w:tcW w:w="48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EAF1DD" w:themeFill="accent3" w:themeFillTint="33"/>
                </w:tcPr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 xml:space="preserve">В </w:t>
                  </w:r>
                  <w:r w:rsidRPr="005A1027">
                    <w:rPr>
                      <w:rFonts w:ascii="Arial" w:hAnsi="Arial" w:cs="Arial"/>
                      <w:color w:val="000000"/>
                      <w:lang w:val="en-US"/>
                    </w:rPr>
                    <w:t>I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 xml:space="preserve"> полугодии 2020 г. Управлением Роспотребнадзора по Республике Башкортостан проведено 1710</w:t>
                  </w:r>
                  <w:r w:rsidRPr="005A102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>контрольно-надзорных мероприятий, в том числе: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  <w:t xml:space="preserve">проверок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– 1447 (84,6%), </w:t>
                  </w:r>
                  <w:r w:rsidRPr="005A1027">
                    <w:rPr>
                      <w:rFonts w:ascii="Arial" w:hAnsi="Arial" w:cs="Arial"/>
                    </w:rPr>
                    <w:t>из них плановых – 267 (18,5%), внеплановых –  1180 (81,5%)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5A1027" w:rsidRPr="005A1027" w:rsidRDefault="005A1027" w:rsidP="005A1027">
                  <w:pPr>
                    <w:numPr>
                      <w:ilvl w:val="3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 xml:space="preserve">  1 контрольная закупка (0,05%);  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</w:r>
                </w:p>
                <w:p w:rsidR="005A1027" w:rsidRPr="005A1027" w:rsidRDefault="005A1027" w:rsidP="005A1027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 xml:space="preserve">  13 проверок на основании заявления о предоставлении </w:t>
                  </w:r>
                  <w:r>
                    <w:rPr>
                      <w:rFonts w:ascii="Arial" w:hAnsi="Arial" w:cs="Arial"/>
                      <w:color w:val="000000"/>
                    </w:rPr>
                    <w:t>лицензии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 xml:space="preserve"> (0,8%);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 62 проверки, осуществляемых органами прокуратуры, к проведению которых привлекались должностные лица Управления (3,6%);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 37 проверок в отношении ОМСУ в рамках Федерального закона от 6 октября 2003 г. № 131-ФЗ (2,2%);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  <w:t>69 расследований причин возникновения инфекционных, массовых неинфекционных заболеваний (4,0%);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  <w:t xml:space="preserve">7  расследований случаев выявления профессиональных заболеваний (0,4%); 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  <w:t xml:space="preserve">18  проверок в отношении граждан (1,05%);  </w:t>
                  </w:r>
                </w:p>
                <w:p w:rsidR="00C61ADF" w:rsidRPr="005A1027" w:rsidRDefault="005A1027" w:rsidP="003F51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•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ab/>
                    <w:t>56 проверок  по устранению обстоятельств, послуживших основанием для назначения административного наказания в</w:t>
                  </w:r>
                  <w:r w:rsidR="00BA5058">
                    <w:rPr>
                      <w:rFonts w:ascii="Arial" w:hAnsi="Arial" w:cs="Arial"/>
                      <w:color w:val="000000"/>
                    </w:rPr>
                    <w:t xml:space="preserve"> виде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 xml:space="preserve"> АПД</w:t>
                  </w:r>
                  <w:r w:rsidR="00BA5058"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 xml:space="preserve"> при поступлении соответствующих запросов суд</w:t>
                  </w:r>
                  <w:r w:rsidR="003F5170">
                    <w:rPr>
                      <w:rFonts w:ascii="Arial" w:hAnsi="Arial" w:cs="Arial"/>
                      <w:color w:val="000000"/>
                    </w:rPr>
                    <w:t>ьи</w:t>
                  </w:r>
                  <w:r w:rsidRPr="005A102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или</w:t>
                  </w:r>
                  <w:r w:rsidR="003F5170">
                    <w:rPr>
                      <w:rFonts w:ascii="Arial" w:hAnsi="Arial" w:cs="Arial"/>
                      <w:color w:val="000000"/>
                    </w:rPr>
                    <w:t xml:space="preserve"> по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истечени</w:t>
                  </w:r>
                  <w:r w:rsidR="003F5170">
                    <w:rPr>
                      <w:rFonts w:ascii="Arial" w:hAnsi="Arial" w:cs="Arial"/>
                      <w:color w:val="000000"/>
                    </w:rPr>
                    <w:t>и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 xml:space="preserve"> срока АПД (3,3%)</w:t>
                  </w:r>
                </w:p>
              </w:tc>
            </w:tr>
          </w:tbl>
          <w:p w:rsidR="00017BEC" w:rsidRPr="0042346B" w:rsidRDefault="00017BEC" w:rsidP="0042346B">
            <w:pPr>
              <w:spacing w:before="600" w:after="0" w:line="240" w:lineRule="auto"/>
              <w:ind w:right="284"/>
              <w:rPr>
                <w:rFonts w:ascii="Arial" w:hAnsi="Arial" w:cs="Arial"/>
                <w:b/>
                <w:color w:val="6600CC"/>
              </w:rPr>
            </w:pPr>
          </w:p>
        </w:tc>
        <w:tc>
          <w:tcPr>
            <w:tcW w:w="5793" w:type="dxa"/>
          </w:tcPr>
          <w:tbl>
            <w:tblPr>
              <w:tblpPr w:leftFromText="180" w:rightFromText="180" w:vertAnchor="page" w:horzAnchor="margin" w:tblpY="565"/>
              <w:tblOverlap w:val="never"/>
              <w:tblW w:w="0" w:type="auto"/>
              <w:tblBorders>
                <w:left w:val="dashSmallGap" w:sz="4" w:space="0" w:color="6600CC"/>
                <w:bottom w:val="dashSmallGap" w:sz="4" w:space="0" w:color="6600CC"/>
                <w:right w:val="dashSmallGap" w:sz="4" w:space="0" w:color="6600CC"/>
              </w:tblBorders>
              <w:tblLayout w:type="fixed"/>
              <w:tblLook w:val="0000"/>
            </w:tblPr>
            <w:tblGrid>
              <w:gridCol w:w="5232"/>
            </w:tblGrid>
            <w:tr w:rsidR="005A1027" w:rsidRPr="00DB07E6" w:rsidTr="005A1027">
              <w:trPr>
                <w:trHeight w:val="10544"/>
              </w:trPr>
              <w:tc>
                <w:tcPr>
                  <w:tcW w:w="523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2DBDB" w:themeFill="accent2" w:themeFillTint="33"/>
                </w:tcPr>
                <w:p w:rsidR="005A1027" w:rsidRDefault="005A1027" w:rsidP="005A1027">
                  <w:pPr>
                    <w:spacing w:after="0" w:line="240" w:lineRule="auto"/>
                    <w:ind w:left="-113" w:hanging="29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7030A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444743" cy="29241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496" cy="29273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027" w:rsidRPr="00602AED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02AED">
                    <w:rPr>
                      <w:rFonts w:ascii="Arial" w:hAnsi="Arial" w:cs="Arial"/>
                      <w:b/>
                      <w:color w:val="000000"/>
                    </w:rPr>
                    <w:t>Основаниями для проведения 1180 внеплановых проверок являлись: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A1027">
                    <w:rPr>
                      <w:rFonts w:ascii="Arial" w:hAnsi="Arial" w:cs="Arial"/>
                      <w:color w:val="000000"/>
                    </w:rPr>
                    <w:t>контроль за</w:t>
                  </w:r>
                  <w:proofErr w:type="gramEnd"/>
                  <w:r w:rsidRPr="005A1027">
                    <w:rPr>
                      <w:rFonts w:ascii="Arial" w:hAnsi="Arial" w:cs="Arial"/>
                      <w:color w:val="000000"/>
                    </w:rPr>
                    <w:t xml:space="preserve"> исполнением предписаний об устранении выявленных нарушений – 243 (20,7%)  (I полугодие 2019 г. – 38,4%)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информация о возникновении угрозы причинения вреда жизни, здоровью граждан, угрозы чрезвычайных ситуаций природного и техногенного характера – 161 (13,6%) (I полугодие 2019 г. – 18,9%)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 xml:space="preserve"> обращения потребителей, права которых нарушены, – 23 (1,9%) (I полугодие 2019 г.  – 2,7%)</w:t>
                  </w:r>
                </w:p>
                <w:p w:rsidR="005A1027" w:rsidRPr="005A1027" w:rsidRDefault="005A1027" w:rsidP="005A10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1027">
                    <w:rPr>
                      <w:rFonts w:ascii="Arial" w:hAnsi="Arial" w:cs="Arial"/>
                      <w:color w:val="000000"/>
                    </w:rPr>
                    <w:t>приказы (распоряжения) руководителя Роспотребнадзора, изданные в соответствии с поручениями Президента Российской Федерации, Правительства Российской Федерации, – 753 (63,8%) (I полугодие 2019 г.  – 39,9%)</w:t>
                  </w:r>
                </w:p>
              </w:tc>
            </w:tr>
          </w:tbl>
          <w:p w:rsidR="00A01F29" w:rsidRDefault="00A01F29"/>
          <w:p w:rsidR="00813A19" w:rsidRPr="00567943" w:rsidRDefault="00813A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245" w:type="dxa"/>
          </w:tcPr>
          <w:p w:rsidR="00B21941" w:rsidRDefault="00B21941" w:rsidP="00376D7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21941" w:rsidRDefault="00B21941" w:rsidP="00376D7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D15B92" w:rsidRPr="00602AED" w:rsidRDefault="00D15B92" w:rsidP="00602AED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rFonts w:ascii="Arial" w:hAnsi="Arial" w:cs="Arial"/>
                <w:color w:val="000000"/>
              </w:rPr>
            </w:pPr>
            <w:r w:rsidRPr="00602AED">
              <w:rPr>
                <w:rFonts w:ascii="Arial" w:hAnsi="Arial" w:cs="Arial"/>
                <w:color w:val="000000"/>
              </w:rPr>
              <w:t>Проверена деятельность 1357 юридических лиц, индивидуальных предпринимателей, из них 550 (40,5%) осуществляли деятельность с нарушением обязательных требований законодательства о санитарно-эпидемиологическом благополучии населения и защиты прав потребителей (I полугодие 2019 г. – 85,2%).</w:t>
            </w:r>
          </w:p>
          <w:p w:rsidR="00D15B92" w:rsidRPr="00602AED" w:rsidRDefault="00D15B92" w:rsidP="00602AED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rFonts w:ascii="Arial" w:hAnsi="Arial" w:cs="Arial"/>
                <w:color w:val="000000"/>
              </w:rPr>
            </w:pPr>
            <w:r w:rsidRPr="00602AED">
              <w:rPr>
                <w:rFonts w:ascii="Arial" w:hAnsi="Arial" w:cs="Arial"/>
                <w:color w:val="000000"/>
              </w:rPr>
              <w:t xml:space="preserve"> У 136 (9,9%) проверенных юридических лиц, индивидуальных предпринимателей выявлены нарушения обязательных требований, представляющие непосредственную угрозу причинения вреда жизни и здоровью граждан (I полугодие  2019 г. – 12,8%). </w:t>
            </w:r>
          </w:p>
          <w:p w:rsidR="0062337C" w:rsidRPr="0067646C" w:rsidRDefault="0062337C" w:rsidP="0067646C">
            <w:pPr>
              <w:spacing w:before="240" w:after="100" w:afterAutospacing="1" w:line="360" w:lineRule="auto"/>
              <w:ind w:left="142" w:right="454"/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62337C" w:rsidRPr="00255253" w:rsidRDefault="00602AED" w:rsidP="00602AED">
            <w:pPr>
              <w:spacing w:before="240" w:after="100" w:afterAutospacing="1" w:line="360" w:lineRule="auto"/>
              <w:ind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  <w:r>
              <w:rPr>
                <w:rFonts w:ascii="Times New Roman" w:hAnsi="Times New Roman" w:cs="Times New Roman"/>
                <w:b/>
                <w:noProof/>
                <w:color w:val="6600CC"/>
                <w:lang w:eastAsia="ru-RU"/>
              </w:rPr>
              <w:drawing>
                <wp:inline distT="0" distB="0" distL="0" distR="0">
                  <wp:extent cx="3209925" cy="3686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073" cy="3690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37C" w:rsidRPr="00255253" w:rsidRDefault="0062337C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E648D1" w:rsidRPr="00255253" w:rsidRDefault="00E648D1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D026FF" w:rsidRDefault="00D026FF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B416AB" w:rsidRDefault="00B416AB" w:rsidP="00B416AB">
            <w:pPr>
              <w:spacing w:before="240" w:after="240" w:line="240" w:lineRule="atLeast"/>
              <w:ind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4C4061" w:rsidRDefault="004C4061" w:rsidP="00630FCA">
            <w:pPr>
              <w:spacing w:before="240" w:after="240" w:line="240" w:lineRule="atLeast"/>
              <w:ind w:left="567" w:right="567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346F9A" w:rsidRDefault="00346F9A" w:rsidP="008664D5">
            <w:pPr>
              <w:pStyle w:val="a3"/>
              <w:spacing w:before="240" w:after="100" w:afterAutospacing="1" w:line="480" w:lineRule="auto"/>
              <w:ind w:left="454" w:right="567"/>
              <w:jc w:val="center"/>
              <w:rPr>
                <w:rFonts w:ascii="Arial" w:hAnsi="Arial" w:cs="Arial"/>
                <w:b/>
                <w:color w:val="6600CC"/>
                <w:sz w:val="23"/>
              </w:rPr>
            </w:pPr>
          </w:p>
          <w:p w:rsidR="00346F9A" w:rsidRPr="00346F9A" w:rsidRDefault="00346F9A" w:rsidP="00346F9A"/>
          <w:p w:rsidR="00450B5D" w:rsidRDefault="00450B5D" w:rsidP="00346F9A">
            <w:pPr>
              <w:tabs>
                <w:tab w:val="left" w:pos="1305"/>
              </w:tabs>
              <w:jc w:val="center"/>
            </w:pPr>
          </w:p>
          <w:p w:rsidR="00D42C51" w:rsidRDefault="00D42C51" w:rsidP="00346F9A">
            <w:pPr>
              <w:tabs>
                <w:tab w:val="left" w:pos="1305"/>
              </w:tabs>
              <w:ind w:left="142"/>
            </w:pPr>
          </w:p>
          <w:p w:rsidR="00B7727D" w:rsidRPr="00346F9A" w:rsidRDefault="00B7727D" w:rsidP="00346F9A">
            <w:pPr>
              <w:tabs>
                <w:tab w:val="left" w:pos="1305"/>
              </w:tabs>
              <w:ind w:left="142"/>
            </w:pPr>
          </w:p>
        </w:tc>
      </w:tr>
      <w:tr w:rsidR="00DF16DD" w:rsidRPr="00D66151" w:rsidTr="004C48D0">
        <w:trPr>
          <w:trHeight w:val="2712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CA3D25" w:rsidRDefault="00D6737F" w:rsidP="00B1753F">
            <w:pPr>
              <w:spacing w:before="240" w:after="240" w:line="360" w:lineRule="auto"/>
              <w:ind w:left="567" w:right="567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lastRenderedPageBreak/>
              <w:pict>
                <v:rect id="_x0000_s1073" style="position:absolute;left:0;text-align:left;margin-left:28.9pt;margin-top:2.85pt;width:237pt;height:557.25pt;z-index:251684864;mso-position-horizontal-relative:text;mso-position-vertical-relative:text">
                  <v:textbox style="mso-next-textbox:#_x0000_s1073">
                    <w:txbxContent>
                      <w:p w:rsidR="002025BD" w:rsidRPr="00602AED" w:rsidRDefault="002025B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602AED">
                          <w:rPr>
                            <w:rFonts w:ascii="Arial" w:hAnsi="Arial" w:cs="Arial"/>
                            <w:b/>
                          </w:rPr>
                          <w:t>Общее количество административных наказаний (1672) меньше, чем в I полугодии 2019 г.  (3785) в 2,3 раза, при этом общее количество  проведенных проверок сократилось</w:t>
                        </w:r>
                        <w:r w:rsidR="00602AED" w:rsidRPr="00602AED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602AED">
                          <w:rPr>
                            <w:rFonts w:ascii="Arial" w:hAnsi="Arial" w:cs="Arial"/>
                            <w:b/>
                          </w:rPr>
                          <w:t xml:space="preserve">в 1,5 раза. </w:t>
                        </w:r>
                      </w:p>
                      <w:p w:rsidR="002025BD" w:rsidRPr="002025BD" w:rsidRDefault="00602AE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</w:t>
                        </w:r>
                        <w:r w:rsidR="002025BD" w:rsidRPr="002025BD">
                          <w:rPr>
                            <w:rFonts w:ascii="Arial" w:hAnsi="Arial" w:cs="Arial"/>
                          </w:rPr>
                          <w:t>а выявленные нарушения в соответствии с законодательством Российской Федерации всего наложено 1672 меры административного наказания, в т.ч. по видам наказаний:</w:t>
                        </w:r>
                      </w:p>
                      <w:p w:rsidR="002025BD" w:rsidRPr="002025BD" w:rsidRDefault="002025B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25BD">
                          <w:rPr>
                            <w:rFonts w:ascii="Arial" w:hAnsi="Arial" w:cs="Arial"/>
                          </w:rPr>
                          <w:t>1301 (77,8%) административный штраф  (</w:t>
                        </w:r>
                        <w:r w:rsidRPr="002025BD">
                          <w:rPr>
                            <w:rFonts w:ascii="Arial" w:hAnsi="Arial" w:cs="Arial"/>
                            <w:lang w:val="en-US"/>
                          </w:rPr>
                          <w:t>I</w:t>
                        </w:r>
                        <w:r w:rsidRPr="002025BD">
                          <w:rPr>
                            <w:rFonts w:ascii="Arial" w:hAnsi="Arial" w:cs="Arial"/>
                          </w:rPr>
                          <w:t xml:space="preserve"> полугодие 2019 г. – 3277), общая сумма наложенных штрафов составила 7360,8 тыс. руб. (I полугодие 2019 г. – 16445,7 тыс. руб.). Общая сумма уплаченных (взысканных) административных штрафов – 6810,3 тыс. руб. (I полугодие 2019 г. – 13006,6 тыс. руб.);</w:t>
                        </w:r>
                      </w:p>
                      <w:p w:rsidR="002025BD" w:rsidRPr="002025BD" w:rsidRDefault="002025B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25BD">
                          <w:rPr>
                            <w:rFonts w:ascii="Arial" w:hAnsi="Arial" w:cs="Arial"/>
                          </w:rPr>
                          <w:t>219 (13,1%)  предупреждений (I полугодие 2019 г. – 382);</w:t>
                        </w:r>
                      </w:p>
                      <w:p w:rsidR="002025BD" w:rsidRPr="002025BD" w:rsidRDefault="002025B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25BD">
                          <w:rPr>
                            <w:rFonts w:ascii="Arial" w:hAnsi="Arial" w:cs="Arial"/>
                          </w:rPr>
                          <w:t xml:space="preserve">судьями принято 98 (5,5%)  решений об административном приостановлении деятельности объектов (АПД), деятельность которых создает угрозу для жизни и здоровья человека, по административным делам, возбужденным должностными лицами управления (I полугодие 2019 г.– 116); </w:t>
                        </w:r>
                      </w:p>
                      <w:p w:rsidR="002025BD" w:rsidRPr="002025BD" w:rsidRDefault="002025BD" w:rsidP="00602AED">
                        <w:pPr>
                          <w:spacing w:after="0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25BD">
                          <w:rPr>
                            <w:rFonts w:ascii="Arial" w:hAnsi="Arial" w:cs="Arial"/>
                          </w:rPr>
                          <w:t xml:space="preserve">54 (3,2%) конфискаций орудия совершения или предмета административного правонарушения (I полугодие 2019 г.– 10). </w:t>
                        </w:r>
                      </w:p>
                      <w:p w:rsidR="00346F9A" w:rsidRPr="00447119" w:rsidRDefault="00346F9A" w:rsidP="000533D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07B1E">
              <w:rPr>
                <w:rFonts w:ascii="Arial Black" w:hAnsi="Arial Black"/>
                <w:noProof/>
                <w:lang w:eastAsia="ru-RU"/>
              </w:rPr>
              <w:t xml:space="preserve">   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</w:tcBorders>
          </w:tcPr>
          <w:p w:rsidR="00DF16DD" w:rsidRDefault="00D6737F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4" style="position:absolute;left:0;text-align:left;margin-left:0;margin-top:0;width:237.75pt;height:328.5pt;z-index:251686912;mso-position-horizontal:center;mso-position-horizontal-relative:margin;mso-position-vertical:center;mso-position-vertical-relative:margin">
                  <v:textbox style="mso-next-textbox:#_x0000_s1074">
                    <w:txbxContent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 отношении </w:t>
                        </w:r>
                        <w:r w:rsidRPr="00602AE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субъектов малого и среднего предпринимательства проведено</w:t>
                        </w: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605 проверок, из них  81(13,4%) плановая проверка и 524 (86,6%) внеплановых проверок.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Основаниями для проведения внеплановых проверок: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исполнением предписаний об устранении выявленных нарушений – 99 (18,9%);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информация о возникновении угрозы причинения вреда жизни, здоровью граждан, угрозы чрезвычайных ситуаций природного и техногенного характера –  120 (22,9%);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обращения потребителей, права которых нарушены – 5 (1%);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нарушения требований к маркировке – 8 (1,5%);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приказы (распоряжения) руководителя Роспотребнадзора, изданные в соответствии с поручениями Президента РФ, Правительства РФ, – 284 (54,2%);</w:t>
                        </w:r>
                      </w:p>
                      <w:p w:rsidR="00473FE0" w:rsidRPr="00473FE0" w:rsidRDefault="00473FE0" w:rsidP="00473FE0">
                        <w:pPr>
                          <w:pStyle w:val="aa"/>
                          <w:spacing w:before="0" w:beforeAutospacing="0" w:after="0" w:afterAutospacing="0"/>
                          <w:ind w:firstLine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73F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 основании заявления о лицензии на право осуществления отдельных видов деятельности или разрешения (согласования) на осуществление иных юридически значимых действий – 8 (1,5%).</w:t>
                        </w:r>
                      </w:p>
                      <w:p w:rsidR="007E7395" w:rsidRPr="00024168" w:rsidRDefault="007E7395" w:rsidP="00024168"/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5" o:spid="_x0000_s1076" style="position:absolute;left:0;text-align:left;margin-left:18.15pt;margin-top:345.6pt;width:237.75pt;height:116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hnyQIAANEFAAAOAAAAZHJzL2Uyb0RvYy54bWysVElu2zAU3RfoHQjuG1kektaIHBgJUhRI&#10;k6BJkTVNUbEATiVpS+6qQLYFeoQeopuiQ84g36ifpKwYGboo6oVM/uF9/veH/YNacLRkxpZKZjjd&#10;6WHEJFV5Ka8z/P7y+MVLjKwjMidcSZbhFbP4YPL82X6lx6yv5ornzCAAkXZc6QzPndPjJLF0zgSx&#10;O0ozCcpCGUEcXM11khtSAbrgSb/X200qZXJtFGXWgvQoKvEk4BcFo+6sKCxziGcY3ubC14TvzH+T&#10;yT4ZXxui5yVtn0H+4RWClBKCdlBHxBG0MOUDKFFSo6wq3A5VIlFFUVIWcoBs0t69bC7mRLOQC5Bj&#10;dUeT/X+w9HR5blCZQ+1GGEkioEbN1/Wn9ZfmV3O7vmm+NbfNz/Xn5nfzvfmBwAgYq7Qdg+OFPjft&#10;zcLRp18XRvh/SAzVgeVVxzKrHaIgHKTpcHcPolHQpaPBYNQPqMmduzbWvWZKIH/IsIEyBnbJ8sQ6&#10;CAmmGxMfzSpe5scl5+HiW4cdcoOWBIpOKGXSpcGdL8RblUf5sAe/WH4QQ5NE8e5GDCFCE3qkEHAr&#10;SOIJiCmHk1tx5kNz+Y4VQCYk2Q8BO4SHb7FzkrMoHj0ZMwB65AKS67BjMk9gR3Zae+/KwhR0zr2/&#10;PSw6dx4hspKucxalVOYxAA4Mt5GjPVC2RY0/unpWh0YbbFpopvIVNJ9RcSqtpscl1PuEWHdODIwh&#10;DCysFncGn4KrKsOqPWE0V+bjY3JvD9MBWowqGOsM2w8LYhhG/I2EuXmVDod+D4TLcLTXh4vZ1sy2&#10;NXIhDhU0UQpLTNNw9PaOb46FUeIKNtDURwUVkRRiZ5g6s7kcurhuYIdRNp0GM5h9TdyJvNDUg3ue&#10;fT9f1lfE6LbpHczLqdqsADK+1/vR1ntKNV04VZRhMDzTkde2ArA3Qvu2O84vpu17sLrbxJM/AAAA&#10;//8DAFBLAwQUAAYACAAAACEAbjH8Md0AAAAKAQAADwAAAGRycy9kb3ducmV2LnhtbEyPQU+EMBCF&#10;7yb+h2Y28eYWMLgVKRs18aInWROvXToLZOmU0LLgv3c86XEyL+99X7lf3SAuOIXek4Z0m4BAarzt&#10;qdXweXi9VSBCNGTN4Ak1fGOAfXV9VZrC+oU+8FLHVnAJhcJo6GIcCylD06EzYetHJP6d/ORM5HNq&#10;pZ3MwuVukFmS3EtneuKFzoz40mFzrmenYV7r0xu9K+u+dsqkC6q6eVZa32zWp0cQEdf4F4ZffEaH&#10;ipmOfiYbxKAhS3JOatilCStwIE9TljtqeMizO5BVKf8rVD8AAAD//wMAUEsBAi0AFAAGAAgAAAAh&#10;ALaDOJL+AAAA4QEAABMAAAAAAAAAAAAAAAAAAAAAAFtDb250ZW50X1R5cGVzXS54bWxQSwECLQAU&#10;AAYACAAAACEAOP0h/9YAAACUAQAACwAAAAAAAAAAAAAAAAAvAQAAX3JlbHMvLnJlbHNQSwECLQAU&#10;AAYACAAAACEAotbIZ8kCAADRBQAADgAAAAAAAAAAAAAAAAAuAgAAZHJzL2Uyb0RvYy54bWxQSwEC&#10;LQAUAAYACAAAACEAbjH8Md0AAAAKAQAADwAAAAAAAAAAAAAAAAAjBQAAZHJzL2Rvd25yZXYueG1s&#10;UEsFBgAAAAAEAAQA8wAAAC0GAAAAAA==&#10;" fillcolor="#b8cce4 [1300]" strokecolor="#0070c0" strokeweight="4.5pt">
                  <v:fill color2="fill lighten(51)" angle="-135" focusposition=".5,.5" focussize="" method="linear sigma" focus="100%" type="gradient"/>
                  <v:stroke linestyle="thinThick"/>
                  <v:shadow on="t" type="perspective" opacity=".5" origin=",.5" offset="0,0" matrix=",,,.5,,-4768371582e-16"/>
                  <v:textbox style="mso-next-textbox:#Прямоугольник 15">
                    <w:txbxContent>
                      <w:p w:rsidR="00627507" w:rsidRPr="00627507" w:rsidRDefault="007E4AB6" w:rsidP="00627507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627507">
                          <w:rPr>
                            <w:rFonts w:ascii="Arial" w:eastAsia="MS Mincho" w:hAnsi="MS Mincho" w:cs="Arial"/>
                            <w:b/>
                            <w:color w:val="002060"/>
                            <w:sz w:val="20"/>
                            <w:szCs w:val="20"/>
                          </w:rPr>
                          <w:t>☎</w:t>
                        </w:r>
                        <w:r w:rsidR="00627507" w:rsidRPr="0062750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Консультацию можно получить по телефону горячей линии 8 800</w:t>
                        </w:r>
                        <w:r w:rsidR="00966AC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 700 9030</w:t>
                        </w:r>
                        <w:r w:rsidR="00627507" w:rsidRPr="0062750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каждый рабочий день с 10-00 до 16-00 часов местного времени, перерыв с 12-00 до 12-45 часов  и на сайте Управления Роспотребнадзора по Республике Башкортостан 02.rospotrebnadzor.ru</w:t>
                        </w:r>
                      </w:p>
                      <w:p w:rsidR="007E4AB6" w:rsidRPr="00A07DDD" w:rsidRDefault="007E4AB6" w:rsidP="007E4AB6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Скругленный прямоугольник 10" o:spid="_x0000_s1075" style="position:absolute;left:0;text-align:left;margin-left:21.9pt;margin-top:473.85pt;width:237.75pt;height:82.5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ZT0QIAAK8FAAAOAAAAZHJzL2Uyb0RvYy54bWysVM1uEzEQviPxDpbvdHfTtIWomypqVYRU&#10;tVFb1LPjtZOVvLaxneyGExJHkHgGngEhQUvLK2zeiLF3s43aigMih43HM/PNj7+Z/YOqEGjBjM2V&#10;THGyFWPEJFVZLqcpfnt5/OIlRtYRmRGhJEvxkll8MHz+bL/UA9ZTMyUyZhCASDsodYpnzulBFFk6&#10;YwWxW0ozCUquTEEciGYaZYaUgF6IqBfHu1GpTKaNosxauD1qlHgY8Dln1J1xbplDIsWQmwtfE74T&#10;/42G+2QwNUTPctqmQf4hi4LkEoJ2UEfEETQ3+SOoIqdGWcXdFlVFpDjPKQs1QDVJ/KCaixnRLNQC&#10;zbG6a5P9f7D0dDE2KM/g7aA9khTwRvXX+nr1YfWx/lbf1N/r2/p29an+ierfcPml/lXfBdVdfbP6&#10;DMof9TUCX2hkqe0A8C702LSShaPvSsVN4f+hXlSF5i+75rPKIQqX20nS393bwYiCrpf0+jEIgBPd&#10;u2tj3WumCuQPKTZqLrNzeOLQebI4sa6xX9v5kFaJPDvOhQiCmU4OhUELAnTYi7fjUUgcQmyYRb6O&#10;JvNwckvBvLOQ54xDqyDXXogYSMo6PEIpky5pVDOSsSbMTgy/tpDOI5QVAD0yh/Q67BbAD8Bj7Ka+&#10;1t67ssDxzjn+W2KNc+cRIivpOucil8o8BSCgqjZyYw/pb7TGH101qQKN+t7S30xUtgRqGdXMnNX0&#10;OIdnOyHWjYmBIQO+weJwZ/DhQpUpVu0Jo5ky75+69/bAfdBiVMLQpti+mxPDMBJvJEzFq6Tf91Me&#10;hP7OXg8Es6mZbGrkvDhUQIQEVpSm4ejtnVgfuVHFFeyXkY8KKiIpxE4xdWYtHLpmmcCGomw0CmYw&#10;2Zq4E3mhqQf3ffaMvKyuiNEtdx3Q/lStB5wMHrC3sfWeUo3mTvE8UPu+r+0LwFYIVGo3mF87m3Kw&#10;ut+zwz8AAAD//wMAUEsDBBQABgAIAAAAIQCn+fzw4QAAAAoBAAAPAAAAZHJzL2Rvd25yZXYueG1s&#10;TI/LTsMwEEX3SPyDNUjsqPNQQhXiVBUSFVlBCypdurETR43HUey24e8ZVrAczdW955Sr2Q7soiff&#10;OxQQLyJgGhuneuwEfH68PCyB+SBRycGhFvCtPayq25tSFspdcasvu9AxKkFfSAEmhLHg3DdGW+kX&#10;btRIv9ZNVgY6p46rSV6p3A48iaKcW9kjLRg56mejm9PubAUc3r+yenOq3+o+8eY1bveHdr0R4v5u&#10;Xj8BC3oOf2H4xSd0qIjp6M6oPBsEJFFGSQFpmpACBbI4JrmjgDx/TIFXJf+vUP0AAAD//wMAUEsB&#10;Ai0AFAAGAAgAAAAhALaDOJL+AAAA4QEAABMAAAAAAAAAAAAAAAAAAAAAAFtDb250ZW50X1R5cGVz&#10;XS54bWxQSwECLQAUAAYACAAAACEAOP0h/9YAAACUAQAACwAAAAAAAAAAAAAAAAAvAQAAX3JlbHMv&#10;LnJlbHNQSwECLQAUAAYACAAAACEAZdZ2U9ECAACvBQAADgAAAAAAAAAAAAAAAAAuAgAAZHJzL2Uy&#10;b0RvYy54bWxQSwECLQAUAAYACAAAACEAp/n88OEAAAAKAQAADwAAAAAAAAAAAAAAAAArBQAAZHJz&#10;L2Rvd25yZXYueG1sUEsFBgAAAAAEAAQA8wAAADkGAAAAAA==&#10;" fillcolor="#7030a0" strokecolor="#243f60 [1604]" strokeweight="2pt">
                  <v:fill color2="fill darken(153)" focusposition="1" focussize="" method="linear sigma" focus="100%" type="gradient"/>
                  <v:textbox style="mso-next-textbox:#Скругленный прямоугольник 10">
                    <w:txbxContent>
                      <w:p w:rsidR="007E4AB6" w:rsidRPr="004161F1" w:rsidRDefault="007E4AB6" w:rsidP="007E4AB6">
                        <w:pPr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161F1">
                          <w:rPr>
                            <w:b/>
                            <w:bCs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Адрес Управления РОспотребнадзора по Республике Башкортостан:</w:t>
                        </w: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450054, г. Уфа, ул. Р.Зорге, д.58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0922E4">
            <w:pPr>
              <w:spacing w:before="240" w:after="0"/>
              <w:ind w:right="284"/>
              <w:rPr>
                <w:rFonts w:ascii="Times New Roman" w:hAnsi="Times New Roman" w:cs="Times New Roman"/>
              </w:rPr>
            </w:pPr>
          </w:p>
          <w:p w:rsidR="00DF16DD" w:rsidRPr="00A07DDD" w:rsidRDefault="00DF16DD" w:rsidP="00A56779">
            <w:pPr>
              <w:spacing w:before="240"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1428750</wp:posOffset>
                  </wp:positionH>
                  <wp:positionV relativeFrom="margin">
                    <wp:posOffset>121920</wp:posOffset>
                  </wp:positionV>
                  <wp:extent cx="504825" cy="457200"/>
                  <wp:effectExtent l="19050" t="0" r="9525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6827DA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245" w:type="dxa"/>
          </w:tcPr>
          <w:p w:rsidR="007F2A79" w:rsidRDefault="007F2A79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  <w:p w:rsidR="004C48D0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602AED" w:rsidRPr="00602AED" w:rsidRDefault="00602AED" w:rsidP="00602AED">
            <w:pPr>
              <w:spacing w:after="0" w:line="320" w:lineRule="exact"/>
              <w:jc w:val="center"/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</w:rPr>
            </w:pPr>
            <w:r w:rsidRPr="00602AED"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</w:rPr>
              <w:t xml:space="preserve">Результаты контрольно-надзорной деятельности </w:t>
            </w:r>
            <w:r w:rsidR="00164807"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</w:rPr>
              <w:t xml:space="preserve">Управления Роспотребнадзора по Республике Башкортостан </w:t>
            </w:r>
            <w:r w:rsidRPr="00602AED"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</w:rPr>
              <w:t xml:space="preserve">за </w:t>
            </w:r>
            <w:r w:rsidRPr="00602AED"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I</w:t>
            </w:r>
            <w:r w:rsidRPr="00602AED">
              <w:rPr>
                <w:rFonts w:ascii="Arial Black" w:hAnsi="Arial Black" w:cs="Arial"/>
                <w:b/>
                <w:bCs/>
                <w:color w:val="17365D" w:themeColor="text2" w:themeShade="BF"/>
                <w:sz w:val="32"/>
                <w:szCs w:val="32"/>
              </w:rPr>
              <w:t xml:space="preserve"> полугодие 2020 г.</w:t>
            </w:r>
          </w:p>
          <w:p w:rsidR="006827DA" w:rsidRDefault="006827DA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4C48D0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4C48D0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4C48D0" w:rsidRPr="006827DA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DF16DD" w:rsidRPr="00B95D08" w:rsidRDefault="00AC6156" w:rsidP="00A07DDD">
            <w:pPr>
              <w:spacing w:before="240"/>
              <w:ind w:left="284" w:right="284"/>
              <w:jc w:val="center"/>
              <w:rPr>
                <w:rFonts w:ascii="Antique Olive Compact" w:hAnsi="Antique Olive Compact"/>
                <w:color w:val="0070C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133600"/>
                  <wp:effectExtent l="19050" t="0" r="9525" b="0"/>
                  <wp:docPr id="22" name="Рисунок 22" descr="http://www.bugalteru.ru/images/news/2008/10/31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ugalteru.ru/images/news/2008/10/31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32" w:rsidRPr="0012354D" w:rsidRDefault="00054D32" w:rsidP="00A07DDD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</w:rPr>
      </w:pPr>
    </w:p>
    <w:sectPr w:rsidR="00054D32" w:rsidRPr="0012354D" w:rsidSect="0025034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D2" w:rsidRDefault="008C19D2" w:rsidP="00BA24CC">
      <w:pPr>
        <w:spacing w:after="0" w:line="240" w:lineRule="auto"/>
      </w:pPr>
      <w:r>
        <w:separator/>
      </w:r>
    </w:p>
  </w:endnote>
  <w:endnote w:type="continuationSeparator" w:id="0">
    <w:p w:rsidR="008C19D2" w:rsidRDefault="008C19D2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D2" w:rsidRDefault="008C19D2" w:rsidP="00BA24CC">
      <w:pPr>
        <w:spacing w:after="0" w:line="240" w:lineRule="auto"/>
      </w:pPr>
      <w:r>
        <w:separator/>
      </w:r>
    </w:p>
  </w:footnote>
  <w:footnote w:type="continuationSeparator" w:id="0">
    <w:p w:rsidR="008C19D2" w:rsidRDefault="008C19D2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;visibility:visible" o:bullet="t">
        <v:imagedata r:id="rId1" o:title=""/>
      </v:shape>
    </w:pict>
  </w:numPicBullet>
  <w:numPicBullet w:numPicBulletId="1">
    <w:pict>
      <v:shape id="_x0000_i1037" type="#_x0000_t75" style="width:9.75pt;height:9.75pt;visibility:visible" o:bullet="t">
        <v:imagedata r:id="rId2" o:title="BD21298_"/>
      </v:shape>
    </w:pict>
  </w:numPicBullet>
  <w:numPicBullet w:numPicBulletId="2">
    <w:pict>
      <v:shape id="_x0000_i1038" type="#_x0000_t75" style="width:11.25pt;height:9.75pt;visibility:visible" o:bullet="t">
        <v:imagedata r:id="rId3" o:title="BD21300_"/>
      </v:shape>
    </w:pict>
  </w:numPicBullet>
  <w:numPicBullet w:numPicBulletId="3">
    <w:pict>
      <v:shape id="_x0000_i1039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040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041" type="#_x0000_t75" style="width:9pt;height:9pt;visibility:visible" o:bullet="t">
        <v:imagedata r:id="rId6" o:title="BD10267_"/>
      </v:shape>
    </w:pict>
  </w:numPicBullet>
  <w:numPicBullet w:numPicBulletId="6">
    <w:pict>
      <v:shape id="_x0000_i1042" type="#_x0000_t75" style="width:13.5pt;height:12pt;visibility:visible" o:bullet="t">
        <v:imagedata r:id="rId7" o:title=""/>
      </v:shape>
    </w:pict>
  </w:numPicBullet>
  <w:numPicBullet w:numPicBulletId="7">
    <w:pict>
      <v:shape id="_x0000_i1043" type="#_x0000_t75" style="width:11.25pt;height:9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044" type="#_x0000_t75" style="width:9.75pt;height:9.75pt;visibility:visible;mso-wrap-style:square" o:bullet="t">
        <v:imagedata r:id="rId9" o:title=""/>
      </v:shape>
    </w:pict>
  </w:numPicBullet>
  <w:numPicBullet w:numPicBulletId="9">
    <w:pict>
      <v:shape id="_x0000_i1045" type="#_x0000_t75" style="width:10.5pt;height:10.5pt;visibility:visible;mso-wrap-style:square" o:bullet="t">
        <v:imagedata r:id="rId10" o:title="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82038"/>
    <w:multiLevelType w:val="hybridMultilevel"/>
    <w:tmpl w:val="6E0AFDA4"/>
    <w:lvl w:ilvl="0" w:tplc="21F65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A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2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A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C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2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4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115A5F"/>
    <w:multiLevelType w:val="hybridMultilevel"/>
    <w:tmpl w:val="67024582"/>
    <w:lvl w:ilvl="0" w:tplc="18EA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8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E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3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E1407A"/>
    <w:multiLevelType w:val="hybridMultilevel"/>
    <w:tmpl w:val="7CE4D70C"/>
    <w:lvl w:ilvl="0" w:tplc="5ED4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00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6A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4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48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20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8965FBD"/>
    <w:multiLevelType w:val="hybridMultilevel"/>
    <w:tmpl w:val="B5807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0"/>
  </w:num>
  <w:num w:numId="5">
    <w:abstractNumId w:val="22"/>
  </w:num>
  <w:num w:numId="6">
    <w:abstractNumId w:val="2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13"/>
  </w:num>
  <w:num w:numId="12">
    <w:abstractNumId w:val="21"/>
  </w:num>
  <w:num w:numId="13">
    <w:abstractNumId w:val="7"/>
  </w:num>
  <w:num w:numId="14">
    <w:abstractNumId w:val="19"/>
  </w:num>
  <w:num w:numId="15">
    <w:abstractNumId w:val="24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1"/>
  </w:num>
  <w:num w:numId="24">
    <w:abstractNumId w:val="5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BD"/>
    <w:rsid w:val="00013F4A"/>
    <w:rsid w:val="00017BEC"/>
    <w:rsid w:val="00024168"/>
    <w:rsid w:val="00034024"/>
    <w:rsid w:val="000359B8"/>
    <w:rsid w:val="000435EC"/>
    <w:rsid w:val="000533D5"/>
    <w:rsid w:val="00054D32"/>
    <w:rsid w:val="00055131"/>
    <w:rsid w:val="00056300"/>
    <w:rsid w:val="00061CBB"/>
    <w:rsid w:val="000922E4"/>
    <w:rsid w:val="000B71DF"/>
    <w:rsid w:val="000B7E03"/>
    <w:rsid w:val="000C093C"/>
    <w:rsid w:val="000C5E86"/>
    <w:rsid w:val="000C7B7C"/>
    <w:rsid w:val="000E6735"/>
    <w:rsid w:val="000F61BC"/>
    <w:rsid w:val="00104DC1"/>
    <w:rsid w:val="0011122D"/>
    <w:rsid w:val="0011480B"/>
    <w:rsid w:val="0012354D"/>
    <w:rsid w:val="00142714"/>
    <w:rsid w:val="00142FBC"/>
    <w:rsid w:val="0015688D"/>
    <w:rsid w:val="00164807"/>
    <w:rsid w:val="00170F04"/>
    <w:rsid w:val="00186A26"/>
    <w:rsid w:val="001956EA"/>
    <w:rsid w:val="00197717"/>
    <w:rsid w:val="001A1664"/>
    <w:rsid w:val="001A7EEB"/>
    <w:rsid w:val="001C10CA"/>
    <w:rsid w:val="001E5E26"/>
    <w:rsid w:val="001F21B5"/>
    <w:rsid w:val="002025BD"/>
    <w:rsid w:val="00214ED8"/>
    <w:rsid w:val="00217749"/>
    <w:rsid w:val="0022109C"/>
    <w:rsid w:val="00230469"/>
    <w:rsid w:val="0025034D"/>
    <w:rsid w:val="00250B28"/>
    <w:rsid w:val="00255253"/>
    <w:rsid w:val="002645E1"/>
    <w:rsid w:val="002872E0"/>
    <w:rsid w:val="00295540"/>
    <w:rsid w:val="002A1E9A"/>
    <w:rsid w:val="002E016E"/>
    <w:rsid w:val="002E325B"/>
    <w:rsid w:val="002F07F7"/>
    <w:rsid w:val="002F640E"/>
    <w:rsid w:val="00302C57"/>
    <w:rsid w:val="00314AE5"/>
    <w:rsid w:val="0033582B"/>
    <w:rsid w:val="00337E67"/>
    <w:rsid w:val="00340D77"/>
    <w:rsid w:val="00346F9A"/>
    <w:rsid w:val="00353E44"/>
    <w:rsid w:val="00355F32"/>
    <w:rsid w:val="0036521B"/>
    <w:rsid w:val="003748AE"/>
    <w:rsid w:val="00376D73"/>
    <w:rsid w:val="00385183"/>
    <w:rsid w:val="00392812"/>
    <w:rsid w:val="003A183B"/>
    <w:rsid w:val="003A3260"/>
    <w:rsid w:val="003B5FBD"/>
    <w:rsid w:val="003F5170"/>
    <w:rsid w:val="004131E9"/>
    <w:rsid w:val="004161F1"/>
    <w:rsid w:val="00417FBB"/>
    <w:rsid w:val="0042346B"/>
    <w:rsid w:val="00435D6B"/>
    <w:rsid w:val="004468F4"/>
    <w:rsid w:val="00447119"/>
    <w:rsid w:val="00447616"/>
    <w:rsid w:val="00450B5D"/>
    <w:rsid w:val="0046227B"/>
    <w:rsid w:val="00473FE0"/>
    <w:rsid w:val="00485993"/>
    <w:rsid w:val="00493DD9"/>
    <w:rsid w:val="004B0680"/>
    <w:rsid w:val="004C0E5D"/>
    <w:rsid w:val="004C4061"/>
    <w:rsid w:val="004C48D0"/>
    <w:rsid w:val="004C78F0"/>
    <w:rsid w:val="004D6F9A"/>
    <w:rsid w:val="00505B00"/>
    <w:rsid w:val="00532CEA"/>
    <w:rsid w:val="00535306"/>
    <w:rsid w:val="00535C73"/>
    <w:rsid w:val="00542D23"/>
    <w:rsid w:val="00547B9E"/>
    <w:rsid w:val="00567943"/>
    <w:rsid w:val="0058421B"/>
    <w:rsid w:val="005A073D"/>
    <w:rsid w:val="005A0FD5"/>
    <w:rsid w:val="005A1027"/>
    <w:rsid w:val="005D2748"/>
    <w:rsid w:val="005E51C4"/>
    <w:rsid w:val="005F239C"/>
    <w:rsid w:val="005F53BD"/>
    <w:rsid w:val="005F57D5"/>
    <w:rsid w:val="005F703E"/>
    <w:rsid w:val="00602AED"/>
    <w:rsid w:val="00617BBC"/>
    <w:rsid w:val="0062337C"/>
    <w:rsid w:val="00627507"/>
    <w:rsid w:val="00630FCA"/>
    <w:rsid w:val="00632A02"/>
    <w:rsid w:val="006358D0"/>
    <w:rsid w:val="006460A1"/>
    <w:rsid w:val="00652FB6"/>
    <w:rsid w:val="006605C3"/>
    <w:rsid w:val="0067646C"/>
    <w:rsid w:val="00676AB0"/>
    <w:rsid w:val="006827DA"/>
    <w:rsid w:val="00685EB0"/>
    <w:rsid w:val="006B122F"/>
    <w:rsid w:val="006B42F4"/>
    <w:rsid w:val="006C39D2"/>
    <w:rsid w:val="006C7095"/>
    <w:rsid w:val="006D0396"/>
    <w:rsid w:val="006D4E57"/>
    <w:rsid w:val="006E360D"/>
    <w:rsid w:val="00700B96"/>
    <w:rsid w:val="0074231E"/>
    <w:rsid w:val="0074491D"/>
    <w:rsid w:val="0077630D"/>
    <w:rsid w:val="00784234"/>
    <w:rsid w:val="00791928"/>
    <w:rsid w:val="0079357A"/>
    <w:rsid w:val="00795641"/>
    <w:rsid w:val="007961BF"/>
    <w:rsid w:val="007A1569"/>
    <w:rsid w:val="007B0C09"/>
    <w:rsid w:val="007B1703"/>
    <w:rsid w:val="007B2DE8"/>
    <w:rsid w:val="007B7ECC"/>
    <w:rsid w:val="007D1BF7"/>
    <w:rsid w:val="007E0618"/>
    <w:rsid w:val="007E4AB6"/>
    <w:rsid w:val="007E7395"/>
    <w:rsid w:val="007F0D54"/>
    <w:rsid w:val="007F2A79"/>
    <w:rsid w:val="007F2EA4"/>
    <w:rsid w:val="00807C74"/>
    <w:rsid w:val="008110B2"/>
    <w:rsid w:val="00813A19"/>
    <w:rsid w:val="00820397"/>
    <w:rsid w:val="0082336C"/>
    <w:rsid w:val="00835C8E"/>
    <w:rsid w:val="00835CE3"/>
    <w:rsid w:val="008517D8"/>
    <w:rsid w:val="00866409"/>
    <w:rsid w:val="008664D5"/>
    <w:rsid w:val="0089089D"/>
    <w:rsid w:val="008A36F4"/>
    <w:rsid w:val="008C19D2"/>
    <w:rsid w:val="008C4C01"/>
    <w:rsid w:val="008D5BF6"/>
    <w:rsid w:val="00902611"/>
    <w:rsid w:val="00904EB5"/>
    <w:rsid w:val="009222F9"/>
    <w:rsid w:val="0093749F"/>
    <w:rsid w:val="00944DB9"/>
    <w:rsid w:val="00955A6C"/>
    <w:rsid w:val="009567C9"/>
    <w:rsid w:val="00966AC7"/>
    <w:rsid w:val="0097008D"/>
    <w:rsid w:val="009830D0"/>
    <w:rsid w:val="00997E46"/>
    <w:rsid w:val="00997E5B"/>
    <w:rsid w:val="009A0BE9"/>
    <w:rsid w:val="009C43F1"/>
    <w:rsid w:val="009C77E7"/>
    <w:rsid w:val="009E4D8C"/>
    <w:rsid w:val="009F5F3F"/>
    <w:rsid w:val="00A00504"/>
    <w:rsid w:val="00A01798"/>
    <w:rsid w:val="00A01F29"/>
    <w:rsid w:val="00A07DDD"/>
    <w:rsid w:val="00A11D72"/>
    <w:rsid w:val="00A16532"/>
    <w:rsid w:val="00A31AB0"/>
    <w:rsid w:val="00A53BF0"/>
    <w:rsid w:val="00A56779"/>
    <w:rsid w:val="00A574B1"/>
    <w:rsid w:val="00A72FF2"/>
    <w:rsid w:val="00A74AF8"/>
    <w:rsid w:val="00A94DD5"/>
    <w:rsid w:val="00AA00E7"/>
    <w:rsid w:val="00AC078B"/>
    <w:rsid w:val="00AC6156"/>
    <w:rsid w:val="00AD20D6"/>
    <w:rsid w:val="00AD2E2F"/>
    <w:rsid w:val="00AD44F2"/>
    <w:rsid w:val="00AD4931"/>
    <w:rsid w:val="00AD5BF4"/>
    <w:rsid w:val="00AE5072"/>
    <w:rsid w:val="00B01059"/>
    <w:rsid w:val="00B120D0"/>
    <w:rsid w:val="00B14A67"/>
    <w:rsid w:val="00B1753F"/>
    <w:rsid w:val="00B21847"/>
    <w:rsid w:val="00B21941"/>
    <w:rsid w:val="00B21E7A"/>
    <w:rsid w:val="00B410E9"/>
    <w:rsid w:val="00B416AB"/>
    <w:rsid w:val="00B42FF0"/>
    <w:rsid w:val="00B5654D"/>
    <w:rsid w:val="00B7727D"/>
    <w:rsid w:val="00B846B5"/>
    <w:rsid w:val="00B92EA5"/>
    <w:rsid w:val="00B95D08"/>
    <w:rsid w:val="00BA24CC"/>
    <w:rsid w:val="00BA3D02"/>
    <w:rsid w:val="00BA5058"/>
    <w:rsid w:val="00BB2255"/>
    <w:rsid w:val="00BD1AFB"/>
    <w:rsid w:val="00BD1D6F"/>
    <w:rsid w:val="00BD6A33"/>
    <w:rsid w:val="00BE06F2"/>
    <w:rsid w:val="00C06218"/>
    <w:rsid w:val="00C07B1E"/>
    <w:rsid w:val="00C10CCA"/>
    <w:rsid w:val="00C26400"/>
    <w:rsid w:val="00C37BAD"/>
    <w:rsid w:val="00C51125"/>
    <w:rsid w:val="00C61ADF"/>
    <w:rsid w:val="00C81E10"/>
    <w:rsid w:val="00C840F6"/>
    <w:rsid w:val="00C9118F"/>
    <w:rsid w:val="00C9521F"/>
    <w:rsid w:val="00CA3D25"/>
    <w:rsid w:val="00CC066A"/>
    <w:rsid w:val="00CC0702"/>
    <w:rsid w:val="00CC3F15"/>
    <w:rsid w:val="00CC7ADB"/>
    <w:rsid w:val="00CD6C1F"/>
    <w:rsid w:val="00CF2A6E"/>
    <w:rsid w:val="00CF6213"/>
    <w:rsid w:val="00D024E1"/>
    <w:rsid w:val="00D026FF"/>
    <w:rsid w:val="00D04A33"/>
    <w:rsid w:val="00D05A18"/>
    <w:rsid w:val="00D14233"/>
    <w:rsid w:val="00D15B92"/>
    <w:rsid w:val="00D40B1A"/>
    <w:rsid w:val="00D42C51"/>
    <w:rsid w:val="00D64897"/>
    <w:rsid w:val="00D64953"/>
    <w:rsid w:val="00D66151"/>
    <w:rsid w:val="00D6737F"/>
    <w:rsid w:val="00D736FA"/>
    <w:rsid w:val="00D90018"/>
    <w:rsid w:val="00D9059F"/>
    <w:rsid w:val="00D978CC"/>
    <w:rsid w:val="00DA0F35"/>
    <w:rsid w:val="00DA564D"/>
    <w:rsid w:val="00DB07E6"/>
    <w:rsid w:val="00DB6611"/>
    <w:rsid w:val="00DC3DFF"/>
    <w:rsid w:val="00DF16DD"/>
    <w:rsid w:val="00E00D0A"/>
    <w:rsid w:val="00E054B7"/>
    <w:rsid w:val="00E07063"/>
    <w:rsid w:val="00E07938"/>
    <w:rsid w:val="00E53122"/>
    <w:rsid w:val="00E62045"/>
    <w:rsid w:val="00E648D1"/>
    <w:rsid w:val="00E80E7D"/>
    <w:rsid w:val="00E83976"/>
    <w:rsid w:val="00E876F0"/>
    <w:rsid w:val="00E94E02"/>
    <w:rsid w:val="00EA005F"/>
    <w:rsid w:val="00EA0892"/>
    <w:rsid w:val="00EA37F3"/>
    <w:rsid w:val="00EB6C89"/>
    <w:rsid w:val="00ED3CE1"/>
    <w:rsid w:val="00ED4993"/>
    <w:rsid w:val="00ED5CE0"/>
    <w:rsid w:val="00EF13C3"/>
    <w:rsid w:val="00EF70AE"/>
    <w:rsid w:val="00F0306E"/>
    <w:rsid w:val="00F0314B"/>
    <w:rsid w:val="00F21ECA"/>
    <w:rsid w:val="00F253F1"/>
    <w:rsid w:val="00F351F1"/>
    <w:rsid w:val="00F41379"/>
    <w:rsid w:val="00F4617F"/>
    <w:rsid w:val="00F46EBA"/>
    <w:rsid w:val="00F46F09"/>
    <w:rsid w:val="00F714B8"/>
    <w:rsid w:val="00F92312"/>
    <w:rsid w:val="00FC14C6"/>
    <w:rsid w:val="00FC46BD"/>
    <w:rsid w:val="00FC5FC6"/>
    <w:rsid w:val="00FD0695"/>
    <w:rsid w:val="00FD7AFF"/>
    <w:rsid w:val="00FE02E8"/>
    <w:rsid w:val="00FF3BC5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aliases w:val="Обычный (Web)1"/>
    <w:basedOn w:val="a"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C0504D" w:themeColor="accent2"/>
      <w:u w:val="single"/>
    </w:rPr>
  </w:style>
  <w:style w:type="table" w:styleId="ac">
    <w:name w:val="Table Grid"/>
    <w:basedOn w:val="a1"/>
    <w:uiPriority w:val="59"/>
    <w:rsid w:val="0034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BE06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A01F2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A01F2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170F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170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2BD5-4E1D-4F9C-A8AA-CB30AF3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myhome-pc</dc:creator>
  <cp:lastModifiedBy>org_7</cp:lastModifiedBy>
  <cp:revision>43</cp:revision>
  <cp:lastPrinted>2018-10-12T05:23:00Z</cp:lastPrinted>
  <dcterms:created xsi:type="dcterms:W3CDTF">2017-04-04T11:34:00Z</dcterms:created>
  <dcterms:modified xsi:type="dcterms:W3CDTF">2020-09-15T10:53:00Z</dcterms:modified>
</cp:coreProperties>
</file>