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98" w:type="dxa"/>
        <w:tblInd w:w="-113" w:type="dxa"/>
        <w:tblLayout w:type="fixed"/>
        <w:tblCellMar>
          <w:top w:w="113" w:type="dxa"/>
          <w:left w:w="0" w:type="dxa"/>
          <w:right w:w="0" w:type="dxa"/>
        </w:tblCellMar>
        <w:tblLook w:val="0000"/>
      </w:tblPr>
      <w:tblGrid>
        <w:gridCol w:w="5660"/>
        <w:gridCol w:w="5793"/>
        <w:gridCol w:w="5245"/>
      </w:tblGrid>
      <w:tr w:rsidR="00255253" w:rsidRPr="00255253" w:rsidTr="001C6746">
        <w:trPr>
          <w:trHeight w:val="11369"/>
        </w:trPr>
        <w:tc>
          <w:tcPr>
            <w:tcW w:w="5660" w:type="dxa"/>
          </w:tcPr>
          <w:tbl>
            <w:tblPr>
              <w:tblpPr w:leftFromText="180" w:rightFromText="180" w:vertAnchor="text" w:horzAnchor="margin" w:tblpXSpec="center" w:tblpY="45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/>
            </w:tblPr>
            <w:tblGrid>
              <w:gridCol w:w="4677"/>
            </w:tblGrid>
            <w:tr w:rsidR="00C61ADF" w:rsidTr="00676AB0">
              <w:trPr>
                <w:trHeight w:val="10764"/>
              </w:trPr>
              <w:tc>
                <w:tcPr>
                  <w:tcW w:w="467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5F7E4" w:themeFill="accent3" w:themeFillTint="33"/>
                </w:tcPr>
                <w:p w:rsidR="004B601B" w:rsidRPr="00EF0E9D" w:rsidRDefault="00E90CFE" w:rsidP="00EF0E9D">
                  <w:pPr>
                    <w:pStyle w:val="a3"/>
                    <w:spacing w:after="0" w:line="240" w:lineRule="auto"/>
                    <w:ind w:left="113" w:right="113" w:firstLine="340"/>
                    <w:jc w:val="both"/>
                    <w:rPr>
                      <w:rFonts w:ascii="Arial" w:hAnsi="Arial" w:cs="Arial"/>
                      <w:color w:val="7030A0"/>
                    </w:rPr>
                  </w:pPr>
                  <w:r w:rsidRPr="00E90CFE">
                    <w:rPr>
                      <w:rFonts w:ascii="Arial" w:hAnsi="Arial" w:cs="Arial"/>
                      <w:color w:val="7030A0"/>
                    </w:rPr>
                    <w:t xml:space="preserve">Порядок  информирования органом государственного контроля (надзора) юридического лица или индивидуального предпринимателя о присвоенных их деятельности и (или) используемым ими производственным объектам категории риска или классе опасности </w:t>
                  </w:r>
                  <w:r w:rsidR="004B601B" w:rsidRPr="00EF0E9D">
                    <w:rPr>
                      <w:rFonts w:ascii="Arial" w:hAnsi="Arial" w:cs="Arial"/>
                      <w:color w:val="7030A0"/>
                    </w:rPr>
                    <w:t xml:space="preserve">предусмотрен: </w:t>
                  </w:r>
                </w:p>
                <w:p w:rsidR="004B601B" w:rsidRPr="00EF0E9D" w:rsidRDefault="004B601B" w:rsidP="00EF0E9D">
                  <w:pPr>
                    <w:pStyle w:val="a3"/>
                    <w:spacing w:after="0" w:line="240" w:lineRule="auto"/>
                    <w:ind w:left="113" w:right="113" w:firstLine="340"/>
                    <w:jc w:val="both"/>
                    <w:rPr>
                      <w:rFonts w:ascii="Arial" w:hAnsi="Arial" w:cs="Arial"/>
                      <w:color w:val="7030A0"/>
                    </w:rPr>
                  </w:pPr>
                </w:p>
                <w:p w:rsidR="00EF0E9D" w:rsidRDefault="004B601B" w:rsidP="00EF0E9D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ind w:left="29" w:right="113" w:firstLine="331"/>
                    <w:jc w:val="both"/>
                    <w:rPr>
                      <w:rFonts w:ascii="Arial" w:hAnsi="Arial" w:cs="Arial"/>
                      <w:color w:val="7030A0"/>
                    </w:rPr>
                  </w:pPr>
                  <w:r w:rsidRPr="00EF0E9D">
                    <w:rPr>
                      <w:rFonts w:ascii="Arial" w:hAnsi="Arial" w:cs="Arial"/>
                      <w:color w:val="7030A0"/>
                    </w:rPr>
                    <w:t>Федеральн</w:t>
                  </w:r>
                  <w:r w:rsidR="00E90CFE">
                    <w:rPr>
                      <w:rFonts w:ascii="Arial" w:hAnsi="Arial" w:cs="Arial"/>
                      <w:color w:val="7030A0"/>
                    </w:rPr>
                    <w:t>ым</w:t>
                  </w:r>
                  <w:r w:rsidRPr="00EF0E9D">
                    <w:rPr>
                      <w:rFonts w:ascii="Arial" w:hAnsi="Arial" w:cs="Arial"/>
                      <w:color w:val="7030A0"/>
                    </w:rPr>
                    <w:t xml:space="preserve"> закон</w:t>
                  </w:r>
                  <w:r w:rsidR="00E90CFE">
                    <w:rPr>
                      <w:rFonts w:ascii="Arial" w:hAnsi="Arial" w:cs="Arial"/>
                      <w:color w:val="7030A0"/>
                    </w:rPr>
                    <w:t>ом</w:t>
                  </w:r>
                  <w:r w:rsidRPr="00EF0E9D">
                    <w:rPr>
                      <w:rFonts w:ascii="Arial" w:hAnsi="Arial" w:cs="Arial"/>
                      <w:color w:val="7030A0"/>
                    </w:rPr>
                    <w:t xml:space="preserve"> от 26 декабря 2008 г. № 294-ФЗ «О защите прав юридических лиц и индивидуальных предпринимателей при осуществлении государственного контроля (надзо</w:t>
                  </w:r>
                  <w:r w:rsidR="00EF0E9D" w:rsidRPr="00EF0E9D">
                    <w:rPr>
                      <w:rFonts w:ascii="Arial" w:hAnsi="Arial" w:cs="Arial"/>
                      <w:color w:val="7030A0"/>
                    </w:rPr>
                    <w:t xml:space="preserve">ра) и муниципального контроля» </w:t>
                  </w:r>
                </w:p>
                <w:p w:rsidR="00F253F1" w:rsidRDefault="004B601B" w:rsidP="00EF0E9D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ind w:left="29" w:right="113" w:firstLine="331"/>
                    <w:jc w:val="both"/>
                    <w:rPr>
                      <w:rFonts w:ascii="Arial" w:hAnsi="Arial" w:cs="Arial"/>
                      <w:color w:val="7030A0"/>
                    </w:rPr>
                  </w:pPr>
                  <w:r w:rsidRPr="00EF0E9D">
                    <w:rPr>
                      <w:rFonts w:ascii="Arial" w:hAnsi="Arial" w:cs="Arial"/>
                      <w:color w:val="7030A0"/>
                    </w:rPr>
                    <w:t>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(утв. постановлением Правительства РФ от 17 августа 2016 г.  № 806)</w:t>
                  </w:r>
                </w:p>
                <w:p w:rsidR="00E90CFE" w:rsidRPr="00E90CFE" w:rsidRDefault="00E90CFE" w:rsidP="00E90CFE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ind w:left="29" w:right="113" w:firstLine="331"/>
                    <w:jc w:val="both"/>
                    <w:rPr>
                      <w:rFonts w:ascii="Arial" w:hAnsi="Arial" w:cs="Arial"/>
                      <w:color w:val="7030A0"/>
                    </w:rPr>
                  </w:pPr>
                  <w:r w:rsidRPr="00E90CFE">
                    <w:rPr>
                      <w:rFonts w:ascii="Arial" w:hAnsi="Arial" w:cs="Arial"/>
                      <w:color w:val="7030A0"/>
                    </w:rPr>
                    <w:t>Положением о федеральном государственном санитарно-эпидемиологическом надзоре (утв. постановлением Правительства РФ от 5 июня 2013 г. N 476)</w:t>
                  </w:r>
                </w:p>
                <w:p w:rsidR="001C6746" w:rsidRDefault="001C6746" w:rsidP="001C6746">
                  <w:pPr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bCs/>
                      <w:color w:val="7030A0"/>
                    </w:rPr>
                  </w:pPr>
                </w:p>
                <w:p w:rsidR="001C6746" w:rsidRPr="00EF0E9D" w:rsidRDefault="001C6746" w:rsidP="001C6746">
                  <w:pPr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bCs/>
                      <w:color w:val="7030A0"/>
                    </w:rPr>
                  </w:pPr>
                  <w:r w:rsidRPr="00EF0E9D">
                    <w:rPr>
                      <w:rFonts w:ascii="Arial" w:hAnsi="Arial" w:cs="Arial"/>
                      <w:bCs/>
                      <w:color w:val="7030A0"/>
                    </w:rPr>
                    <w:t>При отнесении объектов государственного контроля (надзора) к категориям чрезвычайно высокого, высокого, значительного риска или 1, 2, 3 классам опасности орган государственного контроля (надзора) размещает соответствующую информацию об этих объектах на своем официальном сайте.</w:t>
                  </w:r>
                </w:p>
                <w:p w:rsidR="004B601B" w:rsidRPr="00EF0E9D" w:rsidRDefault="001C6746" w:rsidP="001C6746">
                  <w:pPr>
                    <w:pStyle w:val="a3"/>
                    <w:spacing w:after="0" w:line="240" w:lineRule="auto"/>
                    <w:ind w:left="0" w:right="113" w:firstLine="340"/>
                    <w:jc w:val="both"/>
                    <w:rPr>
                      <w:rFonts w:ascii="Arial" w:hAnsi="Arial" w:cs="Arial"/>
                    </w:rPr>
                  </w:pPr>
                  <w:r w:rsidRPr="00EF0E9D">
                    <w:rPr>
                      <w:rFonts w:ascii="Arial" w:hAnsi="Arial" w:cs="Arial"/>
                      <w:bCs/>
                      <w:color w:val="7030A0"/>
                    </w:rPr>
                    <w:t>Размещение информации осуществляется с учетом требований законодательства Российской Федерации о защите государственной тайны.</w:t>
                  </w:r>
                </w:p>
                <w:p w:rsidR="00C61ADF" w:rsidRPr="004B601B" w:rsidRDefault="00C61ADF" w:rsidP="001C6746">
                  <w:pPr>
                    <w:pStyle w:val="a3"/>
                    <w:spacing w:after="0" w:line="240" w:lineRule="auto"/>
                    <w:ind w:left="113" w:right="113" w:firstLine="340"/>
                    <w:jc w:val="both"/>
                    <w:rPr>
                      <w:rFonts w:ascii="Arial" w:hAnsi="Arial" w:cs="Arial"/>
                      <w:b/>
                      <w:color w:val="C00000"/>
                    </w:rPr>
                  </w:pPr>
                </w:p>
              </w:tc>
            </w:tr>
          </w:tbl>
          <w:p w:rsidR="00017BEC" w:rsidRPr="0042346B" w:rsidRDefault="00017BEC" w:rsidP="0042346B">
            <w:pPr>
              <w:spacing w:before="600" w:after="0" w:line="240" w:lineRule="auto"/>
              <w:ind w:right="284"/>
              <w:rPr>
                <w:rFonts w:ascii="Arial" w:hAnsi="Arial" w:cs="Arial"/>
                <w:b/>
                <w:color w:val="6600CC"/>
              </w:rPr>
            </w:pPr>
          </w:p>
        </w:tc>
        <w:tc>
          <w:tcPr>
            <w:tcW w:w="5793" w:type="dxa"/>
          </w:tcPr>
          <w:p w:rsidR="0047736B" w:rsidRDefault="0047736B"/>
          <w:tbl>
            <w:tblPr>
              <w:tblpPr w:leftFromText="180" w:rightFromText="180" w:vertAnchor="page" w:horzAnchor="margin" w:tblpXSpec="center" w:tblpY="421"/>
              <w:tblOverlap w:val="never"/>
              <w:tblW w:w="0" w:type="auto"/>
              <w:tblBorders>
                <w:left w:val="dashSmallGap" w:sz="4" w:space="0" w:color="6600CC"/>
                <w:bottom w:val="dashSmallGap" w:sz="4" w:space="0" w:color="6600CC"/>
                <w:right w:val="dashSmallGap" w:sz="4" w:space="0" w:color="6600CC"/>
              </w:tblBorders>
              <w:tblLayout w:type="fixed"/>
              <w:tblLook w:val="0000"/>
            </w:tblPr>
            <w:tblGrid>
              <w:gridCol w:w="4879"/>
            </w:tblGrid>
            <w:tr w:rsidR="00FC5FC6" w:rsidRPr="00C61ADF" w:rsidTr="0047736B">
              <w:trPr>
                <w:trHeight w:val="3258"/>
              </w:trPr>
              <w:tc>
                <w:tcPr>
                  <w:tcW w:w="48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EBF0F5" w:themeFill="accent2" w:themeFillTint="33"/>
                </w:tcPr>
                <w:p w:rsidR="0047736B" w:rsidRPr="0047736B" w:rsidRDefault="0047736B" w:rsidP="0047736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</w:p>
                <w:p w:rsidR="001C6746" w:rsidRPr="005C33D0" w:rsidRDefault="001C6746" w:rsidP="001C6746">
                  <w:pPr>
                    <w:spacing w:after="0" w:line="240" w:lineRule="auto"/>
                    <w:ind w:firstLine="426"/>
                    <w:jc w:val="both"/>
                    <w:rPr>
                      <w:rFonts w:ascii="Arial" w:hAnsi="Arial" w:cs="Arial"/>
                      <w:szCs w:val="19"/>
                    </w:rPr>
                  </w:pPr>
                  <w:r w:rsidRPr="005C33D0">
                    <w:rPr>
                      <w:rFonts w:ascii="Arial" w:hAnsi="Arial" w:cs="Arial"/>
                      <w:szCs w:val="19"/>
                    </w:rPr>
                    <w:t>Отнесение субъекта к определенной категории риска осуществляется органом государственного контроля (надзора)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а к определенной категории риска - также с учетом оценки вероятности несоблюдения соответствующих обязательных требований</w:t>
                  </w:r>
                </w:p>
                <w:p w:rsidR="00FC5FC6" w:rsidRPr="00EF0E9D" w:rsidRDefault="00FC5FC6" w:rsidP="00EF0E9D">
                  <w:pPr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bCs/>
                      <w:color w:val="0000FF"/>
                    </w:rPr>
                  </w:pPr>
                </w:p>
              </w:tc>
            </w:tr>
          </w:tbl>
          <w:p w:rsidR="007D6019" w:rsidRDefault="003A3516" w:rsidP="00567943">
            <w:pPr>
              <w:tabs>
                <w:tab w:val="right" w:pos="4993"/>
              </w:tabs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516">
              <w:rPr>
                <w:rFonts w:ascii="Arial" w:hAnsi="Arial" w:cs="Arial"/>
                <w:noProof/>
                <w:sz w:val="21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2" type="#_x0000_t202" style="position:absolute;left:0;text-align:left;margin-left:24.15pt;margin-top:-.75pt;width:246pt;height:312.75pt;z-index:251689984;mso-position-horizontal-relative:text;mso-position-vertical-relative:text" fillcolor="#fce8af [1943]" strokecolor="#b28706 [1607]" strokeweight="3pt">
                  <v:shadow on="t" type="perspective" color="#b28706 [1607]" opacity=".5" offset="1pt" offset2="-1pt"/>
                  <v:textbox style="mso-next-textbox:#_x0000_s1092">
                    <w:txbxContent>
                      <w:p w:rsidR="001C6746" w:rsidRDefault="001C6746" w:rsidP="001C6746">
                        <w:pPr>
                          <w:spacing w:after="0" w:line="220" w:lineRule="exact"/>
                          <w:ind w:right="-51"/>
                          <w:jc w:val="both"/>
                          <w:rPr>
                            <w:b/>
                            <w:bCs/>
                            <w:szCs w:val="19"/>
                          </w:rPr>
                        </w:pPr>
                        <w:r w:rsidRPr="009535A6">
                          <w:rPr>
                            <w:b/>
                            <w:bCs/>
                            <w:szCs w:val="19"/>
                          </w:rPr>
                          <w:t>Отнесение объектов государственного надзора к категориям риска осуществляется:</w:t>
                        </w:r>
                      </w:p>
                      <w:p w:rsidR="001C6746" w:rsidRDefault="001C6746" w:rsidP="001C6746">
                        <w:pPr>
                          <w:spacing w:after="0" w:line="220" w:lineRule="exact"/>
                          <w:ind w:left="-142" w:right="-53" w:firstLine="142"/>
                          <w:jc w:val="both"/>
                          <w:rPr>
                            <w:b/>
                            <w:bCs/>
                            <w:szCs w:val="19"/>
                          </w:rPr>
                        </w:pPr>
                      </w:p>
                      <w:p w:rsidR="001C6746" w:rsidRDefault="001C6746" w:rsidP="001C6746">
                        <w:pPr>
                          <w:spacing w:after="0" w:line="260" w:lineRule="exact"/>
                          <w:ind w:left="-142" w:right="-51" w:firstLine="142"/>
                          <w:jc w:val="both"/>
                          <w:rPr>
                            <w:b/>
                            <w:bCs/>
                            <w:szCs w:val="19"/>
                            <w:u w:val="single"/>
                          </w:rPr>
                        </w:pPr>
                        <w:r w:rsidRPr="009535A6">
                          <w:rPr>
                            <w:b/>
                            <w:bCs/>
                            <w:szCs w:val="19"/>
                          </w:rPr>
                          <w:t xml:space="preserve">а) 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</w:rPr>
                          <w:t xml:space="preserve">решением </w:t>
                        </w:r>
                        <w:r>
                          <w:rPr>
                            <w:b/>
                            <w:bCs/>
                            <w:color w:val="C00000"/>
                            <w:szCs w:val="19"/>
                          </w:rPr>
                          <w:t>Г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</w:rPr>
                          <w:t xml:space="preserve">лавного государственного санитарного врача </w:t>
                        </w:r>
                        <w:r>
                          <w:rPr>
                            <w:b/>
                            <w:bCs/>
                            <w:color w:val="C00000"/>
                            <w:szCs w:val="19"/>
                          </w:rPr>
                          <w:t>РФ</w:t>
                        </w:r>
                        <w:r w:rsidRPr="009535A6">
                          <w:rPr>
                            <w:b/>
                            <w:bCs/>
                            <w:szCs w:val="19"/>
                          </w:rPr>
                          <w:t xml:space="preserve"> - при отнесении объектов государственного надзора к категории 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  <w:u w:val="single"/>
                          </w:rPr>
                          <w:t>чрезвычайно высокого риска;</w:t>
                        </w:r>
                      </w:p>
                      <w:p w:rsidR="001C6746" w:rsidRPr="0047736B" w:rsidRDefault="001C6746" w:rsidP="001C6746">
                        <w:pPr>
                          <w:spacing w:after="0" w:line="260" w:lineRule="exact"/>
                          <w:ind w:left="-142" w:right="-51" w:firstLine="142"/>
                          <w:jc w:val="both"/>
                          <w:rPr>
                            <w:szCs w:val="19"/>
                          </w:rPr>
                        </w:pPr>
                        <w:r w:rsidRPr="009535A6">
                          <w:rPr>
                            <w:b/>
                            <w:bCs/>
                            <w:szCs w:val="19"/>
                          </w:rPr>
                          <w:t xml:space="preserve">б) 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</w:rPr>
                          <w:t xml:space="preserve">решениями </w:t>
                        </w:r>
                        <w:r>
                          <w:rPr>
                            <w:b/>
                            <w:bCs/>
                            <w:color w:val="C00000"/>
                            <w:szCs w:val="19"/>
                          </w:rPr>
                          <w:t>Г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</w:rPr>
                          <w:t>лавных государственных санитарных врачей субъектов</w:t>
                        </w:r>
                        <w:r w:rsidRPr="009535A6">
                          <w:rPr>
                            <w:b/>
                            <w:bCs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Cs w:val="19"/>
                          </w:rPr>
                          <w:t>РФ</w:t>
                        </w:r>
                        <w:r w:rsidRPr="009535A6">
                          <w:rPr>
                            <w:b/>
                            <w:bCs/>
                            <w:szCs w:val="19"/>
                          </w:rPr>
                          <w:t xml:space="preserve"> - при отнесении объектов государственного надзора к категориям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</w:rPr>
                          <w:t xml:space="preserve"> 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  <w:u w:val="single"/>
                          </w:rPr>
                          <w:t>высокого и значительного риска;</w:t>
                        </w:r>
                        <w:r w:rsidRPr="009535A6">
                          <w:rPr>
                            <w:b/>
                            <w:bCs/>
                            <w:szCs w:val="19"/>
                            <w:u w:val="single"/>
                          </w:rPr>
                          <w:br/>
                        </w:r>
                        <w:r>
                          <w:rPr>
                            <w:b/>
                            <w:bCs/>
                            <w:szCs w:val="19"/>
                          </w:rPr>
                          <w:t xml:space="preserve">  </w:t>
                        </w:r>
                        <w:r w:rsidRPr="009535A6">
                          <w:rPr>
                            <w:b/>
                            <w:bCs/>
                            <w:szCs w:val="19"/>
                          </w:rPr>
                          <w:t xml:space="preserve">в) 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</w:rPr>
                          <w:t>решениями должностных лиц по месту нахождения объекта</w:t>
                        </w:r>
                        <w:r w:rsidRPr="009535A6">
                          <w:rPr>
                            <w:b/>
                            <w:bCs/>
                            <w:szCs w:val="19"/>
                          </w:rPr>
                          <w:t xml:space="preserve"> государственного надзора, определенных главным государственным санитарным врачом российской федерации - при отнесении объектов государственного надзора к 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</w:rPr>
                          <w:t xml:space="preserve">категориям </w:t>
                        </w:r>
                        <w:r w:rsidRPr="007756E4">
                          <w:rPr>
                            <w:b/>
                            <w:bCs/>
                            <w:color w:val="C00000"/>
                            <w:szCs w:val="19"/>
                            <w:u w:val="single"/>
                          </w:rPr>
                          <w:t>среднего и умеренного риска.</w:t>
                        </w:r>
                      </w:p>
                      <w:p w:rsidR="00E55745" w:rsidRPr="00E55745" w:rsidRDefault="00E55745" w:rsidP="00E55745">
                        <w:pPr>
                          <w:ind w:firstLine="142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D6019" w:rsidRDefault="007D6019" w:rsidP="00567943">
            <w:pPr>
              <w:tabs>
                <w:tab w:val="right" w:pos="4993"/>
              </w:tabs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019" w:rsidRDefault="007D6019" w:rsidP="00567943">
            <w:pPr>
              <w:tabs>
                <w:tab w:val="right" w:pos="4993"/>
              </w:tabs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019" w:rsidRDefault="007D6019" w:rsidP="00567943">
            <w:pPr>
              <w:tabs>
                <w:tab w:val="right" w:pos="4993"/>
              </w:tabs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019" w:rsidRDefault="007D6019" w:rsidP="00567943">
            <w:pPr>
              <w:tabs>
                <w:tab w:val="right" w:pos="4993"/>
              </w:tabs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019" w:rsidRDefault="007D6019" w:rsidP="00567943">
            <w:pPr>
              <w:tabs>
                <w:tab w:val="right" w:pos="4993"/>
              </w:tabs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019" w:rsidRDefault="007D6019" w:rsidP="00567943">
            <w:pPr>
              <w:tabs>
                <w:tab w:val="right" w:pos="4993"/>
              </w:tabs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019" w:rsidRDefault="007D6019" w:rsidP="00567943">
            <w:pPr>
              <w:tabs>
                <w:tab w:val="right" w:pos="4993"/>
              </w:tabs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019" w:rsidRDefault="007D6019" w:rsidP="00567943">
            <w:pPr>
              <w:tabs>
                <w:tab w:val="right" w:pos="4993"/>
              </w:tabs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019" w:rsidRDefault="007D6019" w:rsidP="00567943">
            <w:pPr>
              <w:tabs>
                <w:tab w:val="right" w:pos="4993"/>
              </w:tabs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019" w:rsidRDefault="007D6019" w:rsidP="00567943">
            <w:pPr>
              <w:tabs>
                <w:tab w:val="right" w:pos="4993"/>
              </w:tabs>
              <w:ind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3A19" w:rsidRPr="007D6019" w:rsidRDefault="00813A19" w:rsidP="007D6019">
            <w:pPr>
              <w:tabs>
                <w:tab w:val="right" w:pos="4993"/>
              </w:tabs>
              <w:spacing w:after="0" w:line="240" w:lineRule="auto"/>
              <w:ind w:left="549" w:right="425" w:firstLine="425"/>
              <w:jc w:val="both"/>
              <w:rPr>
                <w:rFonts w:ascii="Arial" w:hAnsi="Arial" w:cs="Arial"/>
                <w:color w:val="7030A0"/>
              </w:rPr>
            </w:pPr>
          </w:p>
        </w:tc>
        <w:tc>
          <w:tcPr>
            <w:tcW w:w="5245" w:type="dxa"/>
          </w:tcPr>
          <w:p w:rsidR="0062337C" w:rsidRDefault="003A3516" w:rsidP="008664D5">
            <w:pPr>
              <w:spacing w:before="240" w:after="100" w:afterAutospacing="1" w:line="360" w:lineRule="auto"/>
              <w:ind w:right="454"/>
              <w:jc w:val="both"/>
              <w:rPr>
                <w:rFonts w:ascii="Times New Roman" w:hAnsi="Times New Roman" w:cs="Times New Roman"/>
                <w:b/>
                <w:color w:val="6600CC"/>
              </w:rPr>
            </w:pPr>
            <w:r>
              <w:rPr>
                <w:rFonts w:ascii="Times New Roman" w:hAnsi="Times New Roman" w:cs="Times New Roman"/>
                <w:b/>
                <w:noProof/>
                <w:color w:val="6600CC"/>
                <w:lang w:eastAsia="ru-RU"/>
              </w:rPr>
              <w:pict>
                <v:roundrect id="Скругленный прямоугольник 46" o:spid="_x0000_s1027" style="position:absolute;left:0;text-align:left;margin-left:9.75pt;margin-top:20.6pt;width:247.5pt;height:55.5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" fillcolor="#e2e4ec [660]" strokecolor="#363c53 [1604]" strokeweight="2pt">
                  <v:textbox style="mso-next-textbox:#Скругленный прямоугольник 46">
                    <w:txbxContent>
                      <w:p w:rsidR="001C6746" w:rsidRPr="005C33D0" w:rsidRDefault="001C6746" w:rsidP="001C6746">
                        <w:pPr>
                          <w:spacing w:after="0" w:line="240" w:lineRule="auto"/>
                          <w:ind w:firstLine="42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5C33D0">
                          <w:rPr>
                            <w:rFonts w:ascii="Arial" w:hAnsi="Arial" w:cs="Arial"/>
                          </w:rPr>
                          <w:t>Роспотребнадзор ведёт перечень объектов государственного надзора, которым присвоены категории риска.</w:t>
                        </w:r>
                      </w:p>
                      <w:p w:rsidR="008C4C01" w:rsidRPr="0047736B" w:rsidRDefault="008C4C01" w:rsidP="007D6019">
                        <w:pPr>
                          <w:jc w:val="both"/>
                          <w:rPr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1C6746" w:rsidRPr="00255253" w:rsidRDefault="001C6746" w:rsidP="008664D5">
            <w:pPr>
              <w:spacing w:before="240" w:after="100" w:afterAutospacing="1" w:line="360" w:lineRule="auto"/>
              <w:ind w:right="454"/>
              <w:jc w:val="both"/>
              <w:rPr>
                <w:rFonts w:ascii="Times New Roman" w:hAnsi="Times New Roman" w:cs="Times New Roman"/>
                <w:b/>
                <w:color w:val="6600CC"/>
              </w:rPr>
            </w:pPr>
          </w:p>
          <w:p w:rsidR="001C6746" w:rsidRDefault="001C6746" w:rsidP="001C6746">
            <w:pPr>
              <w:spacing w:after="0" w:line="240" w:lineRule="auto"/>
              <w:ind w:left="568" w:right="284" w:hanging="284"/>
              <w:jc w:val="both"/>
              <w:rPr>
                <w:rFonts w:ascii="Times New Roman" w:hAnsi="Times New Roman" w:cs="Times New Roman"/>
                <w:color w:val="6600CC"/>
              </w:rPr>
            </w:pPr>
          </w:p>
          <w:p w:rsidR="001C6746" w:rsidRPr="001C6746" w:rsidRDefault="001C6746" w:rsidP="001C6746">
            <w:pPr>
              <w:spacing w:after="0" w:line="240" w:lineRule="auto"/>
              <w:ind w:left="426" w:right="284" w:firstLine="425"/>
              <w:jc w:val="both"/>
              <w:rPr>
                <w:rFonts w:ascii="Arial" w:hAnsi="Arial" w:cs="Arial"/>
                <w:color w:val="6600CC"/>
              </w:rPr>
            </w:pPr>
            <w:r w:rsidRPr="001C6746">
              <w:rPr>
                <w:rFonts w:ascii="Arial" w:hAnsi="Arial" w:cs="Arial"/>
                <w:color w:val="6600CC"/>
              </w:rPr>
              <w:t>На официальном сайте Роспотребнадзора размещена и поддерживается в актуальном состоянии следующая информация из перечней об объектах государственного надзора, отнесенных к категориям чрезвычайно высокого, высокого и значительного рисков:</w:t>
            </w:r>
          </w:p>
          <w:p w:rsidR="001C6746" w:rsidRPr="001C6746" w:rsidRDefault="001C6746" w:rsidP="001C6746">
            <w:pPr>
              <w:spacing w:after="0" w:line="240" w:lineRule="auto"/>
              <w:ind w:left="426" w:right="284" w:firstLine="425"/>
              <w:jc w:val="both"/>
              <w:rPr>
                <w:rFonts w:ascii="Arial" w:hAnsi="Arial" w:cs="Arial"/>
                <w:color w:val="6600CC"/>
              </w:rPr>
            </w:pPr>
            <w:r w:rsidRPr="001C6746">
              <w:rPr>
                <w:rFonts w:ascii="Arial" w:hAnsi="Arial" w:cs="Arial"/>
                <w:color w:val="6600CC"/>
              </w:rPr>
      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присвоены указанные категории риска;</w:t>
            </w:r>
          </w:p>
          <w:p w:rsidR="001C6746" w:rsidRPr="001C6746" w:rsidRDefault="001C6746" w:rsidP="001C6746">
            <w:pPr>
              <w:spacing w:after="0" w:line="240" w:lineRule="auto"/>
              <w:ind w:left="426" w:right="284" w:firstLine="425"/>
              <w:jc w:val="both"/>
              <w:rPr>
                <w:rFonts w:ascii="Arial" w:hAnsi="Arial" w:cs="Arial"/>
                <w:color w:val="6600CC"/>
              </w:rPr>
            </w:pPr>
            <w:r w:rsidRPr="001C6746">
              <w:rPr>
                <w:rFonts w:ascii="Arial" w:hAnsi="Arial" w:cs="Arial"/>
                <w:color w:val="6600CC"/>
              </w:rPr>
              <w:t>б) основной государственный регистрационный номер;</w:t>
            </w:r>
          </w:p>
          <w:p w:rsidR="001C6746" w:rsidRPr="001C6746" w:rsidRDefault="001C6746" w:rsidP="001C6746">
            <w:pPr>
              <w:spacing w:after="0" w:line="240" w:lineRule="auto"/>
              <w:ind w:left="426" w:right="284" w:firstLine="425"/>
              <w:jc w:val="both"/>
              <w:rPr>
                <w:rFonts w:ascii="Arial" w:hAnsi="Arial" w:cs="Arial"/>
                <w:color w:val="6600CC"/>
              </w:rPr>
            </w:pPr>
            <w:r w:rsidRPr="001C6746">
              <w:rPr>
                <w:rFonts w:ascii="Arial" w:hAnsi="Arial" w:cs="Arial"/>
                <w:color w:val="6600CC"/>
              </w:rPr>
              <w:t>в) индивидуальный номер налогоплательщика;</w:t>
            </w:r>
          </w:p>
          <w:p w:rsidR="001C6746" w:rsidRPr="001C6746" w:rsidRDefault="001C6746" w:rsidP="001C6746">
            <w:pPr>
              <w:spacing w:after="0" w:line="240" w:lineRule="auto"/>
              <w:ind w:left="426" w:right="284" w:firstLine="425"/>
              <w:jc w:val="both"/>
              <w:rPr>
                <w:rFonts w:ascii="Arial" w:hAnsi="Arial" w:cs="Arial"/>
                <w:color w:val="6600CC"/>
              </w:rPr>
            </w:pPr>
            <w:r w:rsidRPr="001C6746">
              <w:rPr>
                <w:rFonts w:ascii="Arial" w:hAnsi="Arial" w:cs="Arial"/>
                <w:color w:val="6600CC"/>
              </w:rPr>
              <w:t>г) место осуществления деятельности юридического лица или индивидуального предпринимателя и (или) место нахождения используемого юридическим лицом или индивидуальным предпринимателем производственного объекта;</w:t>
            </w:r>
          </w:p>
          <w:p w:rsidR="001C6746" w:rsidRPr="001C6746" w:rsidRDefault="001C6746" w:rsidP="001C6746">
            <w:pPr>
              <w:spacing w:after="0" w:line="240" w:lineRule="auto"/>
              <w:ind w:left="426" w:right="284" w:firstLine="425"/>
              <w:jc w:val="both"/>
              <w:rPr>
                <w:rFonts w:ascii="Arial" w:hAnsi="Arial" w:cs="Arial"/>
                <w:color w:val="6600CC"/>
              </w:rPr>
            </w:pPr>
            <w:proofErr w:type="spellStart"/>
            <w:r w:rsidRPr="001C6746">
              <w:rPr>
                <w:rFonts w:ascii="Arial" w:hAnsi="Arial" w:cs="Arial"/>
                <w:color w:val="6600CC"/>
              </w:rPr>
              <w:t>д</w:t>
            </w:r>
            <w:proofErr w:type="spellEnd"/>
            <w:r w:rsidRPr="001C6746">
              <w:rPr>
                <w:rFonts w:ascii="Arial" w:hAnsi="Arial" w:cs="Arial"/>
                <w:color w:val="6600CC"/>
              </w:rPr>
              <w:t>) категория риска и дата принятия решения об отнесении объекта государственного надзора к категории риска.</w:t>
            </w:r>
          </w:p>
          <w:p w:rsidR="001C6746" w:rsidRDefault="001C6746" w:rsidP="001C6746">
            <w:pPr>
              <w:spacing w:after="0" w:line="240" w:lineRule="auto"/>
              <w:ind w:left="426" w:right="284" w:firstLine="425"/>
              <w:jc w:val="both"/>
              <w:rPr>
                <w:rFonts w:ascii="Arial" w:hAnsi="Arial" w:cs="Arial"/>
                <w:color w:val="6600CC"/>
              </w:rPr>
            </w:pPr>
          </w:p>
          <w:p w:rsidR="0062337C" w:rsidRPr="001C6746" w:rsidRDefault="001C6746" w:rsidP="001C6746">
            <w:pPr>
              <w:spacing w:after="0" w:line="240" w:lineRule="auto"/>
              <w:ind w:left="426" w:right="284" w:firstLine="425"/>
              <w:jc w:val="both"/>
              <w:rPr>
                <w:rFonts w:ascii="Arial" w:hAnsi="Arial" w:cs="Arial"/>
                <w:color w:val="6600CC"/>
              </w:rPr>
            </w:pPr>
            <w:r w:rsidRPr="001C6746">
              <w:rPr>
                <w:rFonts w:ascii="Arial" w:hAnsi="Arial" w:cs="Arial"/>
                <w:color w:val="6600CC"/>
              </w:rPr>
              <w:t xml:space="preserve">На сайте Роспотребнадзора  размещена информация из перечней об объектах государственного надзора, отнесенных к категориям чрезвычайно высокого, высокого и значительного рисков </w:t>
            </w:r>
            <w:r w:rsidRPr="001C6746">
              <w:rPr>
                <w:rFonts w:ascii="Arial" w:hAnsi="Arial" w:cs="Arial"/>
                <w:color w:val="6600CC"/>
                <w:highlight w:val="yellow"/>
              </w:rPr>
              <w:t>(http://risk.rospotrebnadzor.ru/search/)</w:t>
            </w:r>
          </w:p>
          <w:p w:rsidR="001C6746" w:rsidRPr="00255253" w:rsidRDefault="001C6746" w:rsidP="00652FB6">
            <w:pPr>
              <w:spacing w:before="240" w:after="100" w:afterAutospacing="1" w:line="360" w:lineRule="auto"/>
              <w:ind w:left="567" w:right="284" w:hanging="283"/>
              <w:jc w:val="both"/>
              <w:rPr>
                <w:rFonts w:ascii="Times New Roman" w:hAnsi="Times New Roman" w:cs="Times New Roman"/>
                <w:b/>
                <w:color w:val="6600CC"/>
              </w:rPr>
            </w:pPr>
          </w:p>
          <w:p w:rsidR="0062337C" w:rsidRPr="00255253" w:rsidRDefault="0062337C" w:rsidP="00A07DDD">
            <w:pPr>
              <w:spacing w:before="240" w:after="100" w:afterAutospacing="1" w:line="360" w:lineRule="auto"/>
              <w:ind w:left="284" w:right="284"/>
              <w:jc w:val="both"/>
              <w:rPr>
                <w:rFonts w:ascii="Times New Roman" w:hAnsi="Times New Roman" w:cs="Times New Roman"/>
                <w:b/>
                <w:color w:val="6600CC"/>
              </w:rPr>
            </w:pPr>
          </w:p>
          <w:p w:rsidR="00E648D1" w:rsidRPr="00255253" w:rsidRDefault="00E648D1" w:rsidP="00A07DDD">
            <w:pPr>
              <w:spacing w:before="240" w:after="100" w:afterAutospacing="1" w:line="360" w:lineRule="auto"/>
              <w:ind w:left="284" w:right="284"/>
              <w:jc w:val="both"/>
              <w:rPr>
                <w:rFonts w:ascii="Times New Roman" w:hAnsi="Times New Roman" w:cs="Times New Roman"/>
                <w:b/>
                <w:color w:val="6600CC"/>
              </w:rPr>
            </w:pPr>
          </w:p>
          <w:p w:rsidR="00D026FF" w:rsidRDefault="00D026FF" w:rsidP="00A07DDD">
            <w:pPr>
              <w:spacing w:before="240" w:after="100" w:afterAutospacing="1" w:line="360" w:lineRule="auto"/>
              <w:ind w:left="284" w:right="284"/>
              <w:jc w:val="both"/>
              <w:rPr>
                <w:rFonts w:ascii="Arial" w:hAnsi="Arial" w:cs="Arial"/>
                <w:b/>
                <w:color w:val="6600CC"/>
              </w:rPr>
            </w:pPr>
          </w:p>
          <w:p w:rsidR="00B416AB" w:rsidRDefault="00B416AB" w:rsidP="00B416AB">
            <w:pPr>
              <w:spacing w:before="240" w:after="240" w:line="240" w:lineRule="atLeast"/>
              <w:ind w:right="284"/>
              <w:jc w:val="both"/>
              <w:rPr>
                <w:rFonts w:ascii="Arial" w:hAnsi="Arial" w:cs="Arial"/>
                <w:b/>
                <w:color w:val="6600CC"/>
              </w:rPr>
            </w:pPr>
          </w:p>
          <w:p w:rsidR="00AF7FC6" w:rsidRDefault="00AF7FC6" w:rsidP="00AF7FC6">
            <w:pPr>
              <w:pStyle w:val="a3"/>
              <w:spacing w:after="0" w:line="240" w:lineRule="auto"/>
              <w:ind w:left="454" w:right="567"/>
              <w:jc w:val="center"/>
              <w:rPr>
                <w:sz w:val="16"/>
                <w:szCs w:val="16"/>
              </w:rPr>
            </w:pPr>
          </w:p>
          <w:p w:rsidR="00D42C51" w:rsidRPr="00AF7FC6" w:rsidRDefault="003A3516" w:rsidP="00AF7FC6">
            <w:pPr>
              <w:pStyle w:val="a3"/>
              <w:spacing w:after="0" w:line="240" w:lineRule="auto"/>
              <w:ind w:left="454" w:right="567"/>
              <w:jc w:val="both"/>
              <w:rPr>
                <w:rFonts w:ascii="Arial" w:hAnsi="Arial" w:cs="Arial"/>
                <w:b/>
                <w:color w:val="6600CC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6600CC"/>
                <w:sz w:val="20"/>
                <w:szCs w:val="20"/>
                <w:lang w:eastAsia="ru-RU"/>
              </w:rPr>
              <w:pict>
                <v:roundrect id="_x0000_s1059" style="position:absolute;left:0;text-align:left;margin-left:297pt;margin-top:139.25pt;width:238.5pt;height:189.15pt;z-index:251679744" arcsize="10923f" fillcolor="#ff9">
                  <v:textbox style="mso-next-textbox:#_x0000_s1059">
                    <w:txbxContent>
                      <w:p w:rsidR="00567943" w:rsidRPr="001C6746" w:rsidRDefault="00567943" w:rsidP="001C6746">
                        <w:pPr>
                          <w:rPr>
                            <w:szCs w:val="19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DF16DD" w:rsidRPr="00D66151" w:rsidTr="001C6746">
        <w:trPr>
          <w:trHeight w:val="2551"/>
        </w:trPr>
        <w:tc>
          <w:tcPr>
            <w:tcW w:w="5660" w:type="dxa"/>
            <w:vMerge w:val="restart"/>
            <w:shd w:val="clear" w:color="auto" w:fill="FFFFFF" w:themeFill="background1"/>
          </w:tcPr>
          <w:p w:rsidR="00DF16DD" w:rsidRPr="00CA3D25" w:rsidRDefault="003A3516" w:rsidP="00B1753F">
            <w:pPr>
              <w:spacing w:before="240" w:after="240" w:line="360" w:lineRule="auto"/>
              <w:ind w:left="567" w:right="567"/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lastRenderedPageBreak/>
              <w:pict>
                <v:rect id="_x0000_s1073" style="position:absolute;left:0;text-align:left;margin-left:28.9pt;margin-top:21.35pt;width:237pt;height:530.25pt;z-index:251684864;mso-position-horizontal-relative:text;mso-position-vertical-relative:text" fillcolor="#fef7e4 [663]" strokecolor="#f2f2f2 [3041]" strokeweight="3pt">
                  <v:shadow on="t" type="perspective" color="#7c8425 [1606]" opacity=".5" offset="1pt" offset2="-1pt"/>
                  <v:textbox style="mso-next-textbox:#_x0000_s1073">
                    <w:txbxContent>
                      <w:p w:rsidR="001C6746" w:rsidRDefault="001C6746" w:rsidP="001C6746">
                        <w:pPr>
                          <w:pStyle w:val="a3"/>
                          <w:spacing w:after="0" w:line="240" w:lineRule="auto"/>
                          <w:ind w:left="113" w:right="113" w:firstLine="340"/>
                          <w:jc w:val="both"/>
                          <w:rPr>
                            <w:rFonts w:ascii="Arial" w:hAnsi="Arial" w:cs="Arial"/>
                            <w:color w:val="7030A0"/>
                          </w:rPr>
                        </w:pPr>
                      </w:p>
                      <w:p w:rsidR="001C6746" w:rsidRDefault="001C6746" w:rsidP="001C6746">
                        <w:pPr>
                          <w:pStyle w:val="a3"/>
                          <w:spacing w:after="0" w:line="240" w:lineRule="auto"/>
                          <w:ind w:left="113" w:right="113" w:firstLine="340"/>
                          <w:jc w:val="both"/>
                          <w:rPr>
                            <w:rFonts w:ascii="Arial" w:hAnsi="Arial" w:cs="Arial"/>
                            <w:color w:val="7030A0"/>
                          </w:rPr>
                        </w:pPr>
                      </w:p>
                      <w:p w:rsidR="005C33D0" w:rsidRDefault="001C6746" w:rsidP="001C6746">
                        <w:r w:rsidRPr="001C6746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790825" cy="2581275"/>
                              <wp:effectExtent l="19050" t="0" r="9525" b="0"/>
                              <wp:docPr id="4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92862" cy="25831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C6746" w:rsidRDefault="001C6746" w:rsidP="001C6746">
                        <w:pPr>
                          <w:pStyle w:val="a3"/>
                          <w:spacing w:after="0" w:line="240" w:lineRule="auto"/>
                          <w:ind w:left="113" w:right="113" w:firstLine="340"/>
                          <w:jc w:val="both"/>
                          <w:rPr>
                            <w:rFonts w:ascii="Arial" w:hAnsi="Arial" w:cs="Arial"/>
                            <w:color w:val="7030A0"/>
                          </w:rPr>
                        </w:pPr>
                      </w:p>
                      <w:p w:rsidR="001C6746" w:rsidRDefault="001C6746" w:rsidP="001C6746">
                        <w:pPr>
                          <w:pStyle w:val="a3"/>
                          <w:spacing w:after="0" w:line="240" w:lineRule="auto"/>
                          <w:ind w:left="113" w:right="113" w:firstLine="340"/>
                          <w:jc w:val="both"/>
                          <w:rPr>
                            <w:rFonts w:ascii="Arial" w:hAnsi="Arial" w:cs="Arial"/>
                            <w:color w:val="7030A0"/>
                          </w:rPr>
                        </w:pPr>
                      </w:p>
                      <w:p w:rsidR="001C6746" w:rsidRPr="00EF0E9D" w:rsidRDefault="001C6746" w:rsidP="001C6746">
                        <w:pPr>
                          <w:pStyle w:val="a3"/>
                          <w:spacing w:after="0" w:line="240" w:lineRule="auto"/>
                          <w:ind w:left="113" w:right="113" w:firstLine="340"/>
                          <w:jc w:val="both"/>
                          <w:rPr>
                            <w:rFonts w:ascii="Arial" w:hAnsi="Arial" w:cs="Arial"/>
                            <w:color w:val="7030A0"/>
                          </w:rPr>
                        </w:pPr>
                        <w:r w:rsidRPr="00EF0E9D">
                          <w:rPr>
                            <w:rFonts w:ascii="Arial" w:hAnsi="Arial" w:cs="Arial"/>
                            <w:color w:val="7030A0"/>
                          </w:rPr>
                          <w:t>По запросу юридического лица или индивидуального предпринимателя орган государственного контроля (надзора) в срок, не превышающий 15 рабочих дней с даты поступления такого запроса, направляет им информацию 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 определенному классу опасности.</w:t>
                        </w:r>
                      </w:p>
                      <w:p w:rsidR="001C6746" w:rsidRPr="001C6746" w:rsidRDefault="001C6746" w:rsidP="001C6746"/>
                    </w:txbxContent>
                  </v:textbox>
                </v:rect>
              </w:pict>
            </w:r>
          </w:p>
        </w:tc>
        <w:tc>
          <w:tcPr>
            <w:tcW w:w="5793" w:type="dxa"/>
            <w:vMerge w:val="restart"/>
            <w:tcBorders>
              <w:top w:val="single" w:sz="4" w:space="0" w:color="auto"/>
            </w:tcBorders>
          </w:tcPr>
          <w:p w:rsidR="00DF16DD" w:rsidRDefault="003A3516" w:rsidP="00A07DDD">
            <w:pPr>
              <w:spacing w:before="240" w:after="0" w:line="360" w:lineRule="auto"/>
              <w:ind w:left="284" w:right="284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74" style="position:absolute;left:0;text-align:left;margin-left:15.15pt;margin-top:21.35pt;width:257.25pt;height:334pt;z-index:251686912;mso-position-horizontal-relative:text;mso-position-vertical-relative:text" fillcolor="#fef7e4 [663]">
                  <v:textbox style="mso-next-textbox:#_x0000_s1074">
                    <w:txbxContent>
                      <w:p w:rsidR="005C33D0" w:rsidRPr="005C33D0" w:rsidRDefault="005C33D0" w:rsidP="005C33D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C33D0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 xml:space="preserve">Периодичность проведения </w:t>
                        </w:r>
                      </w:p>
                      <w:p w:rsidR="005C33D0" w:rsidRPr="005C33D0" w:rsidRDefault="005C33D0" w:rsidP="005C33D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C33D0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 xml:space="preserve">плановых проверок объектов надзора </w:t>
                        </w:r>
                      </w:p>
                      <w:p w:rsidR="005C33D0" w:rsidRPr="005C33D0" w:rsidRDefault="005C33D0" w:rsidP="005C33D0">
                        <w:pPr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</w:pPr>
                        <w:r w:rsidRPr="005C33D0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в соответствии с  категорией риска</w:t>
                        </w:r>
                      </w:p>
                      <w:p w:rsidR="005C33D0" w:rsidRPr="005C33D0" w:rsidRDefault="005C33D0" w:rsidP="005C33D0">
                        <w:pPr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4820" w:type="dxa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A0"/>
                        </w:tblPr>
                        <w:tblGrid>
                          <w:gridCol w:w="1276"/>
                          <w:gridCol w:w="1843"/>
                          <w:gridCol w:w="1701"/>
                        </w:tblGrid>
                        <w:tr w:rsidR="005C33D0" w:rsidRPr="005C33D0" w:rsidTr="005C33D0">
                          <w:trPr>
                            <w:trHeight w:val="1490"/>
                          </w:trPr>
                          <w:tc>
                            <w:tcPr>
                              <w:tcW w:w="1276" w:type="dxa"/>
                              <w:vAlign w:val="center"/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>Категории риска</w:t>
                              </w:r>
                            </w:p>
                          </w:tc>
                          <w:tc>
                            <w:tcPr>
                              <w:tcW w:w="1843" w:type="dxa"/>
                              <w:vAlign w:val="center"/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 xml:space="preserve">Характеристика потенциального риска причинения вреда здоровью   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>Периодичность плановых проверок</w:t>
                              </w:r>
                            </w:p>
                          </w:tc>
                        </w:tr>
                        <w:tr w:rsidR="005C33D0" w:rsidRPr="005C33D0" w:rsidTr="005C33D0">
                          <w:trPr>
                            <w:trHeight w:val="690"/>
                          </w:trPr>
                          <w:tc>
                            <w:tcPr>
                              <w:tcW w:w="1276" w:type="dxa"/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>I категория риска</w:t>
                              </w: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>Чрезвычайно высокий риск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>1 раз в год</w:t>
                              </w:r>
                            </w:p>
                          </w:tc>
                        </w:tr>
                        <w:tr w:rsidR="005C33D0" w:rsidRPr="005C33D0" w:rsidTr="005C33D0">
                          <w:tc>
                            <w:tcPr>
                              <w:tcW w:w="1276" w:type="dxa"/>
                              <w:vAlign w:val="center"/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>II категория риска</w:t>
                              </w: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>Высокий риск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>1 раз в 2 года</w:t>
                              </w:r>
                            </w:p>
                          </w:tc>
                        </w:tr>
                        <w:tr w:rsidR="005C33D0" w:rsidRPr="005C33D0" w:rsidTr="005C33D0">
                          <w:tc>
                            <w:tcPr>
                              <w:tcW w:w="1276" w:type="dxa"/>
                              <w:vAlign w:val="center"/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>III категория риска</w:t>
                              </w: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Значительный риск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>1 раз в 3 года</w:t>
                              </w:r>
                            </w:p>
                          </w:tc>
                        </w:tr>
                        <w:tr w:rsidR="005C33D0" w:rsidRPr="005C33D0" w:rsidTr="005C33D0">
                          <w:trPr>
                            <w:trHeight w:val="515"/>
                          </w:trPr>
                          <w:tc>
                            <w:tcPr>
                              <w:tcW w:w="1276" w:type="dxa"/>
                              <w:vAlign w:val="center"/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>IV категория риска</w:t>
                              </w: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Средний риск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>не чаще чем 1 раз в 4 года</w:t>
                              </w:r>
                            </w:p>
                          </w:tc>
                        </w:tr>
                        <w:tr w:rsidR="005C33D0" w:rsidRPr="005C33D0" w:rsidTr="005C33D0">
                          <w:trPr>
                            <w:trHeight w:val="640"/>
                          </w:trPr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>V категория риска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Умеренный риск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>не чаще чем 1 раз в 6 лет</w:t>
                              </w:r>
                            </w:p>
                          </w:tc>
                        </w:tr>
                        <w:tr w:rsidR="005C33D0" w:rsidRPr="005C33D0" w:rsidTr="005C33D0">
                          <w:trPr>
                            <w:trHeight w:val="304"/>
                          </w:trPr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V</w:t>
                              </w:r>
                              <w:r w:rsidRPr="005C33D0">
                                <w:rPr>
                                  <w:rFonts w:ascii="Arial" w:hAnsi="Arial" w:cs="Arial"/>
                                  <w:sz w:val="19"/>
                                  <w:szCs w:val="19"/>
                                  <w:lang w:val="en-US"/>
                                </w:rPr>
                                <w:t>I</w:t>
                              </w:r>
                              <w:r w:rsidRPr="005C33D0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C33D0"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>категория риска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>Низкий риск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C33D0" w:rsidRPr="005C33D0" w:rsidRDefault="005C33D0" w:rsidP="006F35FF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</w:pPr>
                              <w:r w:rsidRPr="005C33D0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о</w:t>
                              </w:r>
                              <w:r w:rsidRPr="005C33D0">
                                <w:rPr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 xml:space="preserve">свобождение от </w:t>
                              </w:r>
                              <w:r w:rsidRPr="005C33D0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планового контроля</w:t>
                              </w:r>
                            </w:p>
                          </w:tc>
                        </w:tr>
                      </w:tbl>
                      <w:p w:rsidR="00DF16DD" w:rsidRPr="00A42488" w:rsidRDefault="00DF16DD" w:rsidP="00A42488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5" o:spid="_x0000_s1076" style="position:absolute;left:0;text-align:left;margin-left:25.65pt;margin-top:362.85pt;width:237.75pt;height:124.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" fillcolor="#c6cada [1300]" strokecolor="#0070c0" strokeweight="4.5pt">
                  <v:fill color2="fill lighten(51)" angle="-135" focusposition=".5,.5" focussize="" method="linear sigma" focus="100%" type="gradient"/>
                  <v:stroke linestyle="thinThick"/>
                  <v:shadow on="t" type="perspective" opacity=".5" origin=",.5" offset="0,0" matrix=",,,.5,,-4768371582e-16"/>
                  <v:textbox style="mso-next-textbox:#Прямоугольник 15">
                    <w:txbxContent>
                      <w:p w:rsidR="007E4AB6" w:rsidRPr="005C33D0" w:rsidRDefault="007E4AB6" w:rsidP="005C33D0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</w:pPr>
                        <w:r w:rsidRPr="005C33D0">
                          <w:rPr>
                            <w:rFonts w:ascii="Arial" w:eastAsia="MS Mincho" w:hAnsi="MS Mincho" w:cs="Arial"/>
                            <w:color w:val="002060"/>
                            <w:sz w:val="20"/>
                            <w:szCs w:val="20"/>
                          </w:rPr>
                          <w:t>☎</w:t>
                        </w:r>
                        <w:r w:rsidR="00643954" w:rsidRPr="005C33D0">
                          <w:rPr>
                            <w:rFonts w:ascii="Arial" w:hAnsi="Arial" w:cs="Arial"/>
                            <w:bCs/>
                            <w:color w:val="002060"/>
                            <w:sz w:val="20"/>
                            <w:szCs w:val="20"/>
                          </w:rPr>
                          <w:t>Консультацию можно получить по телефону Единого консультационного центра Роспотребнадзора 8 800 555 49 43 (звонок бесплатный); телефону горячей линии 8 800 700 9030 каждый рабочий день с 10-00 до 16-00 часов местного времени, перерыв с 12-00 до 12-45 часов  и на сайте Управления Роспотребнадзора по Республике Башкортостан 02.rospotrebnadzor.ru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Скругленный прямоугольник 10" o:spid="_x0000_s1075" style="position:absolute;left:0;text-align:left;margin-left:30.15pt;margin-top:498.6pt;width:237.75pt;height:53pt;z-index:2516879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" fillcolor="#7030a0" strokecolor="#363c53 [1604]" strokeweight="2pt">
                  <v:fill color2="fill darken(153)" focusposition="1" focussize="" method="linear sigma" focus="100%" type="gradient"/>
                  <v:textbox style="mso-next-textbox:#Скругленный прямоугольник 10">
                    <w:txbxContent>
                      <w:p w:rsidR="007E4AB6" w:rsidRPr="005C33D0" w:rsidRDefault="007E4AB6" w:rsidP="005C33D0">
                        <w:pPr>
                          <w:spacing w:after="0" w:line="240" w:lineRule="auto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C33D0">
                          <w:rPr>
                            <w:b/>
                            <w:bCs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Адрес Управления РОспотребнадзора по Республике Башкортостан:</w:t>
                        </w:r>
                        <w:r w:rsidRPr="005C33D0"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 </w:t>
                        </w:r>
                      </w:p>
                      <w:p w:rsidR="007E4AB6" w:rsidRPr="005C33D0" w:rsidRDefault="007E4AB6" w:rsidP="005C33D0">
                        <w:pPr>
                          <w:spacing w:after="0" w:line="240" w:lineRule="auto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C33D0"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450054, г. Уфа, ул. Р.Зорге, д.58</w:t>
                        </w:r>
                      </w:p>
                      <w:p w:rsidR="007E4AB6" w:rsidRPr="004161F1" w:rsidRDefault="007E4AB6" w:rsidP="007E4AB6">
                        <w:pPr>
                          <w:spacing w:after="0" w:line="240" w:lineRule="auto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7E4AB6" w:rsidRPr="004161F1" w:rsidRDefault="007E4AB6" w:rsidP="007E4AB6"/>
                    </w:txbxContent>
                  </v:textbox>
                </v:roundrect>
              </w:pict>
            </w:r>
          </w:p>
        </w:tc>
        <w:tc>
          <w:tcPr>
            <w:tcW w:w="5245" w:type="dxa"/>
            <w:shd w:val="clear" w:color="auto" w:fill="AAB0C7" w:themeFill="accent1" w:themeFillTint="99"/>
          </w:tcPr>
          <w:p w:rsidR="00DF16DD" w:rsidRDefault="00DF16DD" w:rsidP="00A07DDD">
            <w:pPr>
              <w:spacing w:before="240" w:after="0" w:line="240" w:lineRule="auto"/>
              <w:ind w:left="284" w:right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DF16DD" w:rsidRPr="00820397" w:rsidRDefault="00DF16DD" w:rsidP="000922E4">
            <w:pPr>
              <w:spacing w:before="240" w:after="0"/>
              <w:ind w:right="284"/>
              <w:rPr>
                <w:rFonts w:ascii="Times New Roman" w:hAnsi="Times New Roman" w:cs="Times New Roman"/>
              </w:rPr>
            </w:pPr>
          </w:p>
          <w:p w:rsidR="00DF16DD" w:rsidRPr="00A07DDD" w:rsidRDefault="00DF16DD" w:rsidP="00A56779">
            <w:pPr>
              <w:spacing w:before="240" w:after="0"/>
              <w:ind w:left="227" w:right="34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00206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118745</wp:posOffset>
                  </wp:positionV>
                  <wp:extent cx="504190" cy="457200"/>
                  <wp:effectExtent l="0" t="0" r="0" b="0"/>
                  <wp:wrapSquare wrapText="bothSides"/>
                  <wp:docPr id="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5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7DDD">
              <w:rPr>
                <w:rFonts w:ascii="Times New Roman" w:hAnsi="Times New Roman" w:cs="Times New Roman"/>
                <w:b/>
                <w:caps/>
                <w:color w:val="002060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</w:tr>
      <w:tr w:rsidR="00DF16DD" w:rsidRPr="00D66151" w:rsidTr="001C6746">
        <w:trPr>
          <w:trHeight w:val="8557"/>
        </w:trPr>
        <w:tc>
          <w:tcPr>
            <w:tcW w:w="5660" w:type="dxa"/>
            <w:vMerge/>
            <w:shd w:val="clear" w:color="auto" w:fill="FFFFFF" w:themeFill="background1"/>
          </w:tcPr>
          <w:p w:rsidR="00DF16DD" w:rsidRDefault="00DF16DD" w:rsidP="00A07DDD">
            <w:pPr>
              <w:spacing w:before="240" w:after="0" w:line="240" w:lineRule="auto"/>
              <w:ind w:left="284" w:right="284"/>
              <w:jc w:val="center"/>
              <w:rPr>
                <w:rFonts w:ascii="Arial" w:hAnsi="Arial" w:cs="Arial"/>
                <w:b/>
                <w:color w:val="6600CC"/>
                <w:sz w:val="24"/>
                <w:szCs w:val="24"/>
              </w:rPr>
            </w:pPr>
          </w:p>
        </w:tc>
        <w:tc>
          <w:tcPr>
            <w:tcW w:w="5793" w:type="dxa"/>
            <w:vMerge/>
          </w:tcPr>
          <w:p w:rsidR="00DF16DD" w:rsidRDefault="00DF16DD" w:rsidP="00A07DDD">
            <w:pPr>
              <w:spacing w:before="240" w:after="0" w:line="360" w:lineRule="auto"/>
              <w:ind w:left="284" w:right="28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245" w:type="dxa"/>
          </w:tcPr>
          <w:p w:rsidR="00030AF0" w:rsidRDefault="007756E4" w:rsidP="00030AF0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30AF0">
              <w:rPr>
                <w:rFonts w:ascii="Arial" w:hAnsi="Arial" w:cs="Arial"/>
                <w:b/>
                <w:color w:val="0070C0"/>
                <w:sz w:val="28"/>
                <w:szCs w:val="28"/>
              </w:rPr>
              <w:t>Порядок</w:t>
            </w:r>
            <w:r w:rsidR="00A42488" w:rsidRPr="00030AF0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 информирования органом государственного контроля (надзора) юридического лица или индивидуального предпринимателя о присвоенных их деятельности и (или) используемым ими производственным объектам категории риска или классе опасности </w:t>
            </w:r>
          </w:p>
          <w:p w:rsidR="00030AF0" w:rsidRDefault="00030AF0" w:rsidP="00030AF0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30AF0" w:rsidRDefault="00030AF0" w:rsidP="00030AF0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30AF0" w:rsidRDefault="00030AF0" w:rsidP="00030AF0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D149BB" w:rsidRPr="007756E4" w:rsidRDefault="00D149BB" w:rsidP="00030AF0">
            <w:pPr>
              <w:spacing w:after="0" w:line="240" w:lineRule="auto"/>
              <w:ind w:left="284" w:right="284"/>
              <w:jc w:val="center"/>
              <w:rPr>
                <w:rFonts w:ascii="Antique Olive Compact" w:hAnsi="Antique Olive Compact"/>
                <w:color w:val="0070C0"/>
                <w:sz w:val="32"/>
                <w:szCs w:val="32"/>
              </w:rPr>
            </w:pPr>
            <w:r w:rsidRPr="00D149BB">
              <w:rPr>
                <w:rFonts w:ascii="Antique Olive Compact" w:hAnsi="Antique Olive Compact"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3143250" cy="1866900"/>
                  <wp:effectExtent l="19050" t="0" r="0" b="0"/>
                  <wp:docPr id="9" name="Рисунок 12" descr="C:\Users\org_1\Desktop\Презентации ФС -коллегии Роспотребнадзор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rg_1\Desktop\Презентации ФС -коллегии Роспотребнадзор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483" cy="1869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D32" w:rsidRPr="0012354D" w:rsidRDefault="00054D32" w:rsidP="00A07DDD">
      <w:pPr>
        <w:spacing w:before="240" w:after="100" w:afterAutospacing="1" w:line="240" w:lineRule="auto"/>
        <w:ind w:right="284"/>
        <w:rPr>
          <w:rFonts w:ascii="Times New Roman" w:hAnsi="Times New Roman" w:cs="Times New Roman"/>
          <w:b/>
        </w:rPr>
      </w:pPr>
    </w:p>
    <w:sectPr w:rsidR="00054D32" w:rsidRPr="0012354D" w:rsidSect="0025034D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4A" w:rsidRDefault="00E51E4A" w:rsidP="00BA24CC">
      <w:pPr>
        <w:spacing w:after="0" w:line="240" w:lineRule="auto"/>
      </w:pPr>
      <w:r>
        <w:separator/>
      </w:r>
    </w:p>
  </w:endnote>
  <w:endnote w:type="continuationSeparator" w:id="0">
    <w:p w:rsidR="00E51E4A" w:rsidRDefault="00E51E4A" w:rsidP="00BA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e Olive Compact">
    <w:altName w:val="Tahoma"/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4A" w:rsidRDefault="00E51E4A" w:rsidP="00BA24CC">
      <w:pPr>
        <w:spacing w:after="0" w:line="240" w:lineRule="auto"/>
      </w:pPr>
      <w:r>
        <w:separator/>
      </w:r>
    </w:p>
  </w:footnote>
  <w:footnote w:type="continuationSeparator" w:id="0">
    <w:p w:rsidR="00E51E4A" w:rsidRDefault="00E51E4A" w:rsidP="00BA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96" type="#_x0000_t75" style="width:9.2pt;height:9.2pt;visibility:visible" o:bullet="t">
        <v:imagedata r:id="rId1" o:title=""/>
      </v:shape>
    </w:pict>
  </w:numPicBullet>
  <w:numPicBullet w:numPicBulletId="1">
    <w:pict>
      <v:shape id="_x0000_i1897" type="#_x0000_t75" style="width:10.05pt;height:10.05pt;visibility:visible" o:bullet="t">
        <v:imagedata r:id="rId2" o:title="BD21298_"/>
      </v:shape>
    </w:pict>
  </w:numPicBullet>
  <w:numPicBullet w:numPicBulletId="2">
    <w:pict>
      <v:shape id="_x0000_i1898" type="#_x0000_t75" style="width:10.9pt;height:10.05pt;visibility:visible" o:bullet="t">
        <v:imagedata r:id="rId3" o:title="BD21300_"/>
      </v:shape>
    </w:pict>
  </w:numPicBullet>
  <w:numPicBullet w:numPicBulletId="3">
    <w:pict>
      <v:shape id="_x0000_i1899" type="#_x0000_t75" style="width:10.05pt;height:10.0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" o:bullet="t">
        <v:imagedata r:id="rId4" o:title="" cropbottom="-1024f" cropright="-1024f"/>
      </v:shape>
    </w:pict>
  </w:numPicBullet>
  <w:numPicBullet w:numPicBulletId="4">
    <w:pict>
      <v:shape id="_x0000_i1900" type="#_x0000_t75" style="width:10.05pt;height:10.0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" o:bullet="t">
        <v:imagedata r:id="rId5" o:title=""/>
      </v:shape>
    </w:pict>
  </w:numPicBullet>
  <w:numPicBullet w:numPicBulletId="5">
    <w:pict>
      <v:shape id="_x0000_i1901" type="#_x0000_t75" style="width:9.2pt;height:9.2pt;visibility:visible" o:bullet="t">
        <v:imagedata r:id="rId6" o:title="BD10267_"/>
      </v:shape>
    </w:pict>
  </w:numPicBullet>
  <w:numPicBullet w:numPicBulletId="6">
    <w:pict>
      <v:shape id="_x0000_i1902" type="#_x0000_t75" style="width:13.4pt;height:11.7pt;visibility:visible" o:bullet="t">
        <v:imagedata r:id="rId7" o:title=""/>
      </v:shape>
    </w:pict>
  </w:numPicBullet>
  <w:numPicBullet w:numPicBulletId="7">
    <w:pict>
      <v:shape id="_x0000_i1903" type="#_x0000_t75" style="width:10.9pt;height:10.05pt;visibility:visib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" o:bullet="t">
        <v:imagedata r:id="rId8" o:title="" cropbottom="-1024f" cropright="-1186f"/>
      </v:shape>
    </w:pict>
  </w:numPicBullet>
  <w:numPicBullet w:numPicBulletId="8">
    <w:pict>
      <v:shape id="_x0000_i1904" type="#_x0000_t75" style="width:10.05pt;height:10.05pt;visibility:visible;mso-wrap-style:square" o:bullet="t">
        <v:imagedata r:id="rId9" o:title=""/>
      </v:shape>
    </w:pict>
  </w:numPicBullet>
  <w:numPicBullet w:numPicBulletId="9">
    <w:pict>
      <v:shape id="_x0000_i1905" type="#_x0000_t75" style="width:10.9pt;height:10.9pt;visibility:visible;mso-wrap-style:square" o:bullet="t">
        <v:imagedata r:id="rId10" o:title=""/>
      </v:shape>
    </w:pict>
  </w:numPicBullet>
  <w:abstractNum w:abstractNumId="0">
    <w:nsid w:val="00CF36FF"/>
    <w:multiLevelType w:val="hybridMultilevel"/>
    <w:tmpl w:val="1C983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3A138C"/>
    <w:multiLevelType w:val="hybridMultilevel"/>
    <w:tmpl w:val="4DDE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2527E"/>
    <w:multiLevelType w:val="hybridMultilevel"/>
    <w:tmpl w:val="DEF8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3427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B144802"/>
    <w:multiLevelType w:val="hybridMultilevel"/>
    <w:tmpl w:val="5E8EC2D6"/>
    <w:lvl w:ilvl="0" w:tplc="3F761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7227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26F6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7C0F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CA3E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5CCF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E6D0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71A5C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D5C97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B2973"/>
    <w:multiLevelType w:val="hybridMultilevel"/>
    <w:tmpl w:val="B79A41CE"/>
    <w:lvl w:ilvl="0" w:tplc="0AE697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AF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B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49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C3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126D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7C3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61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BCB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E5B1392"/>
    <w:multiLevelType w:val="hybridMultilevel"/>
    <w:tmpl w:val="18780DC8"/>
    <w:lvl w:ilvl="0" w:tplc="2C38A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2F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A4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AE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03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41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4A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A9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4A193B"/>
    <w:multiLevelType w:val="hybridMultilevel"/>
    <w:tmpl w:val="56AC68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156880"/>
    <w:multiLevelType w:val="hybridMultilevel"/>
    <w:tmpl w:val="A4C0DD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AD4EB9"/>
    <w:multiLevelType w:val="hybridMultilevel"/>
    <w:tmpl w:val="B1546ACE"/>
    <w:lvl w:ilvl="0" w:tplc="D7267F9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ECE7AB0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E465B54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A2623C6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D5C0DC24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1252540C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0BEA26A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B70E398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326111A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405D61AB"/>
    <w:multiLevelType w:val="hybridMultilevel"/>
    <w:tmpl w:val="70DAC37E"/>
    <w:lvl w:ilvl="0" w:tplc="423E94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AE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A4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EF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03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0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DCF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65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AC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BE55FA9"/>
    <w:multiLevelType w:val="hybridMultilevel"/>
    <w:tmpl w:val="DE9A5E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4D0732"/>
    <w:multiLevelType w:val="hybridMultilevel"/>
    <w:tmpl w:val="ADA66D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70426"/>
    <w:multiLevelType w:val="hybridMultilevel"/>
    <w:tmpl w:val="F0464106"/>
    <w:lvl w:ilvl="0" w:tplc="F29037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2F8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8BD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8B6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625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079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41C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014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465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877731"/>
    <w:multiLevelType w:val="hybridMultilevel"/>
    <w:tmpl w:val="AB86AD24"/>
    <w:lvl w:ilvl="0" w:tplc="D2745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C9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82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69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05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89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65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CE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78E1C02"/>
    <w:multiLevelType w:val="hybridMultilevel"/>
    <w:tmpl w:val="39B89812"/>
    <w:lvl w:ilvl="0" w:tplc="90B85B2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AE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84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E1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4E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A8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3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8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D67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9124A0D"/>
    <w:multiLevelType w:val="hybridMultilevel"/>
    <w:tmpl w:val="D6EA5D5E"/>
    <w:lvl w:ilvl="0" w:tplc="4254F8E2">
      <w:start w:val="1"/>
      <w:numFmt w:val="bullet"/>
      <w:lvlText w:val=""/>
      <w:lvlPicBulletId w:val="1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6600CC"/>
      </w:rPr>
    </w:lvl>
    <w:lvl w:ilvl="1" w:tplc="311ECEF8" w:tentative="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83DE5D4A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54BE7A44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E638B2BE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5" w:tplc="CF56ACF6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6" w:tplc="FB300448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B70CEB18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8" w:tplc="832CB2FA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</w:abstractNum>
  <w:abstractNum w:abstractNumId="17">
    <w:nsid w:val="5EF35470"/>
    <w:multiLevelType w:val="hybridMultilevel"/>
    <w:tmpl w:val="FACC2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EE3928"/>
    <w:multiLevelType w:val="hybridMultilevel"/>
    <w:tmpl w:val="04D48B54"/>
    <w:lvl w:ilvl="0" w:tplc="AB3A544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08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04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06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42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A5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AF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A0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64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84A1A60"/>
    <w:multiLevelType w:val="hybridMultilevel"/>
    <w:tmpl w:val="2822F0F8"/>
    <w:lvl w:ilvl="0" w:tplc="90B85B2A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13422"/>
    <w:multiLevelType w:val="hybridMultilevel"/>
    <w:tmpl w:val="6374ED98"/>
    <w:lvl w:ilvl="0" w:tplc="04190011">
      <w:start w:val="1"/>
      <w:numFmt w:val="decimal"/>
      <w:lvlText w:val="%1)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>
    <w:nsid w:val="6EAD30B9"/>
    <w:multiLevelType w:val="hybridMultilevel"/>
    <w:tmpl w:val="D5081B0C"/>
    <w:lvl w:ilvl="0" w:tplc="02B08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9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E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81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C4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FEF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A1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EC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8E7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EB01549"/>
    <w:multiLevelType w:val="hybridMultilevel"/>
    <w:tmpl w:val="7FB25FAC"/>
    <w:lvl w:ilvl="0" w:tplc="E392133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AA7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4E3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AA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6D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ADB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67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46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C2A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0"/>
  </w:num>
  <w:num w:numId="5">
    <w:abstractNumId w:val="20"/>
  </w:num>
  <w:num w:numId="6">
    <w:abstractNumId w:val="1"/>
  </w:num>
  <w:num w:numId="7">
    <w:abstractNumId w:val="2"/>
  </w:num>
  <w:num w:numId="8">
    <w:abstractNumId w:val="21"/>
  </w:num>
  <w:num w:numId="9">
    <w:abstractNumId w:val="8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16"/>
  </w:num>
  <w:num w:numId="15">
    <w:abstractNumId w:val="22"/>
  </w:num>
  <w:num w:numId="16">
    <w:abstractNumId w:val="15"/>
  </w:num>
  <w:num w:numId="17">
    <w:abstractNumId w:val="4"/>
  </w:num>
  <w:num w:numId="18">
    <w:abstractNumId w:val="13"/>
  </w:num>
  <w:num w:numId="19">
    <w:abstractNumId w:val="14"/>
  </w:num>
  <w:num w:numId="20">
    <w:abstractNumId w:val="9"/>
  </w:num>
  <w:num w:numId="21">
    <w:abstractNumId w:val="6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BD"/>
    <w:rsid w:val="00013F4A"/>
    <w:rsid w:val="00017BEC"/>
    <w:rsid w:val="00030AF0"/>
    <w:rsid w:val="00034024"/>
    <w:rsid w:val="00054D32"/>
    <w:rsid w:val="00055131"/>
    <w:rsid w:val="00056300"/>
    <w:rsid w:val="00061CBB"/>
    <w:rsid w:val="000904C6"/>
    <w:rsid w:val="000922E4"/>
    <w:rsid w:val="0009509B"/>
    <w:rsid w:val="000B71DF"/>
    <w:rsid w:val="000B7E03"/>
    <w:rsid w:val="000C093C"/>
    <w:rsid w:val="000C150A"/>
    <w:rsid w:val="000E6735"/>
    <w:rsid w:val="00104DC1"/>
    <w:rsid w:val="0011122D"/>
    <w:rsid w:val="0012354D"/>
    <w:rsid w:val="001355D6"/>
    <w:rsid w:val="00142714"/>
    <w:rsid w:val="0015688D"/>
    <w:rsid w:val="00186A26"/>
    <w:rsid w:val="001B31F7"/>
    <w:rsid w:val="001C10CA"/>
    <w:rsid w:val="001C6746"/>
    <w:rsid w:val="001D34DA"/>
    <w:rsid w:val="001E5E26"/>
    <w:rsid w:val="001F21B5"/>
    <w:rsid w:val="001F23BA"/>
    <w:rsid w:val="00214ED8"/>
    <w:rsid w:val="00217749"/>
    <w:rsid w:val="0022109C"/>
    <w:rsid w:val="00230469"/>
    <w:rsid w:val="00242B07"/>
    <w:rsid w:val="0025034D"/>
    <w:rsid w:val="00250B28"/>
    <w:rsid w:val="00255253"/>
    <w:rsid w:val="002645E1"/>
    <w:rsid w:val="002872E0"/>
    <w:rsid w:val="002E016E"/>
    <w:rsid w:val="002E325B"/>
    <w:rsid w:val="00314AE5"/>
    <w:rsid w:val="00337E67"/>
    <w:rsid w:val="00340D77"/>
    <w:rsid w:val="00353E44"/>
    <w:rsid w:val="0036521B"/>
    <w:rsid w:val="003748AE"/>
    <w:rsid w:val="00385183"/>
    <w:rsid w:val="00392812"/>
    <w:rsid w:val="003A183B"/>
    <w:rsid w:val="003A3260"/>
    <w:rsid w:val="003A3516"/>
    <w:rsid w:val="003B5FBD"/>
    <w:rsid w:val="004161F1"/>
    <w:rsid w:val="00417FBB"/>
    <w:rsid w:val="0042346B"/>
    <w:rsid w:val="004312F4"/>
    <w:rsid w:val="00447616"/>
    <w:rsid w:val="0047736B"/>
    <w:rsid w:val="00485993"/>
    <w:rsid w:val="004A0964"/>
    <w:rsid w:val="004B0680"/>
    <w:rsid w:val="004B601B"/>
    <w:rsid w:val="004C0E5D"/>
    <w:rsid w:val="004C4061"/>
    <w:rsid w:val="004C78F0"/>
    <w:rsid w:val="004D6F9A"/>
    <w:rsid w:val="00506BB4"/>
    <w:rsid w:val="00535306"/>
    <w:rsid w:val="00535A5E"/>
    <w:rsid w:val="00535C73"/>
    <w:rsid w:val="00547B9E"/>
    <w:rsid w:val="00567943"/>
    <w:rsid w:val="00577023"/>
    <w:rsid w:val="005A073D"/>
    <w:rsid w:val="005A0FD5"/>
    <w:rsid w:val="005B022D"/>
    <w:rsid w:val="005C33D0"/>
    <w:rsid w:val="005E51C4"/>
    <w:rsid w:val="005F239C"/>
    <w:rsid w:val="0062337C"/>
    <w:rsid w:val="00630FCA"/>
    <w:rsid w:val="00632A02"/>
    <w:rsid w:val="00643954"/>
    <w:rsid w:val="00652FB6"/>
    <w:rsid w:val="00676AB0"/>
    <w:rsid w:val="006B122F"/>
    <w:rsid w:val="006B42F4"/>
    <w:rsid w:val="006C39D2"/>
    <w:rsid w:val="006C7095"/>
    <w:rsid w:val="006D0396"/>
    <w:rsid w:val="00700B96"/>
    <w:rsid w:val="007756E4"/>
    <w:rsid w:val="0077630D"/>
    <w:rsid w:val="00781E52"/>
    <w:rsid w:val="00784234"/>
    <w:rsid w:val="007904FB"/>
    <w:rsid w:val="0079357A"/>
    <w:rsid w:val="00795641"/>
    <w:rsid w:val="007B0C09"/>
    <w:rsid w:val="007B1703"/>
    <w:rsid w:val="007D6019"/>
    <w:rsid w:val="007E0618"/>
    <w:rsid w:val="007E4AB6"/>
    <w:rsid w:val="007F0D54"/>
    <w:rsid w:val="008110B2"/>
    <w:rsid w:val="00813A19"/>
    <w:rsid w:val="00820397"/>
    <w:rsid w:val="0082336C"/>
    <w:rsid w:val="00835C8E"/>
    <w:rsid w:val="00835CE3"/>
    <w:rsid w:val="008602F4"/>
    <w:rsid w:val="008664D5"/>
    <w:rsid w:val="00880F23"/>
    <w:rsid w:val="008C4C01"/>
    <w:rsid w:val="00902611"/>
    <w:rsid w:val="00904EB5"/>
    <w:rsid w:val="009222F9"/>
    <w:rsid w:val="009303C9"/>
    <w:rsid w:val="009535A6"/>
    <w:rsid w:val="009567C9"/>
    <w:rsid w:val="009C438C"/>
    <w:rsid w:val="009E4D8C"/>
    <w:rsid w:val="009F5F3F"/>
    <w:rsid w:val="00A00504"/>
    <w:rsid w:val="00A01798"/>
    <w:rsid w:val="00A07DDD"/>
    <w:rsid w:val="00A11D72"/>
    <w:rsid w:val="00A16532"/>
    <w:rsid w:val="00A42488"/>
    <w:rsid w:val="00A56779"/>
    <w:rsid w:val="00A574B1"/>
    <w:rsid w:val="00A74AF8"/>
    <w:rsid w:val="00A94DD5"/>
    <w:rsid w:val="00AA4692"/>
    <w:rsid w:val="00AA6B55"/>
    <w:rsid w:val="00AC078B"/>
    <w:rsid w:val="00AD5BF4"/>
    <w:rsid w:val="00AF7FC6"/>
    <w:rsid w:val="00B01059"/>
    <w:rsid w:val="00B120D0"/>
    <w:rsid w:val="00B14A67"/>
    <w:rsid w:val="00B1753F"/>
    <w:rsid w:val="00B21847"/>
    <w:rsid w:val="00B21E7A"/>
    <w:rsid w:val="00B416AB"/>
    <w:rsid w:val="00B42FF0"/>
    <w:rsid w:val="00B5654D"/>
    <w:rsid w:val="00B846B5"/>
    <w:rsid w:val="00B95D08"/>
    <w:rsid w:val="00BA24CC"/>
    <w:rsid w:val="00BB2255"/>
    <w:rsid w:val="00BD1AFB"/>
    <w:rsid w:val="00BD6A33"/>
    <w:rsid w:val="00C06218"/>
    <w:rsid w:val="00C10CCA"/>
    <w:rsid w:val="00C26400"/>
    <w:rsid w:val="00C37BAD"/>
    <w:rsid w:val="00C61ADF"/>
    <w:rsid w:val="00C9118F"/>
    <w:rsid w:val="00C9521F"/>
    <w:rsid w:val="00CA3D25"/>
    <w:rsid w:val="00CC066A"/>
    <w:rsid w:val="00CC3F15"/>
    <w:rsid w:val="00CD6C1F"/>
    <w:rsid w:val="00CF2A6E"/>
    <w:rsid w:val="00D026FF"/>
    <w:rsid w:val="00D04A33"/>
    <w:rsid w:val="00D149BB"/>
    <w:rsid w:val="00D40B1A"/>
    <w:rsid w:val="00D42C51"/>
    <w:rsid w:val="00D64897"/>
    <w:rsid w:val="00D64953"/>
    <w:rsid w:val="00D66151"/>
    <w:rsid w:val="00D736FA"/>
    <w:rsid w:val="00D90018"/>
    <w:rsid w:val="00D9059F"/>
    <w:rsid w:val="00D978CC"/>
    <w:rsid w:val="00DA0F35"/>
    <w:rsid w:val="00DB0C76"/>
    <w:rsid w:val="00DF16DD"/>
    <w:rsid w:val="00E054B7"/>
    <w:rsid w:val="00E07063"/>
    <w:rsid w:val="00E51E4A"/>
    <w:rsid w:val="00E55745"/>
    <w:rsid w:val="00E62045"/>
    <w:rsid w:val="00E648D1"/>
    <w:rsid w:val="00E660D7"/>
    <w:rsid w:val="00E80E7D"/>
    <w:rsid w:val="00E83976"/>
    <w:rsid w:val="00E876F0"/>
    <w:rsid w:val="00E90CFE"/>
    <w:rsid w:val="00EA005F"/>
    <w:rsid w:val="00EB6C89"/>
    <w:rsid w:val="00ED5CE0"/>
    <w:rsid w:val="00EF0E9D"/>
    <w:rsid w:val="00EF70AE"/>
    <w:rsid w:val="00F0306E"/>
    <w:rsid w:val="00F253F1"/>
    <w:rsid w:val="00F26DF8"/>
    <w:rsid w:val="00F332E6"/>
    <w:rsid w:val="00F351F1"/>
    <w:rsid w:val="00F4617F"/>
    <w:rsid w:val="00F46EBA"/>
    <w:rsid w:val="00F46F09"/>
    <w:rsid w:val="00F92312"/>
    <w:rsid w:val="00FC46BD"/>
    <w:rsid w:val="00FC5FC6"/>
    <w:rsid w:val="00FC69D1"/>
    <w:rsid w:val="00FD0695"/>
    <w:rsid w:val="00FF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9"/>
      <o:colormenu v:ext="edit" fillcolor="none [1943]" strokecolor="none [16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7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4CC"/>
  </w:style>
  <w:style w:type="paragraph" w:styleId="a8">
    <w:name w:val="footer"/>
    <w:basedOn w:val="a"/>
    <w:link w:val="a9"/>
    <w:uiPriority w:val="99"/>
    <w:unhideWhenUsed/>
    <w:rsid w:val="00BA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4CC"/>
  </w:style>
  <w:style w:type="table" w:customStyle="1" w:styleId="Calendar1">
    <w:name w:val="Calendar 1"/>
    <w:basedOn w:val="a1"/>
    <w:uiPriority w:val="99"/>
    <w:qFormat/>
    <w:rsid w:val="000922E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a">
    <w:name w:val="Normal (Web)"/>
    <w:basedOn w:val="a"/>
    <w:uiPriority w:val="99"/>
    <w:semiHidden/>
    <w:unhideWhenUsed/>
    <w:rsid w:val="00F2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Reference"/>
    <w:basedOn w:val="a0"/>
    <w:uiPriority w:val="31"/>
    <w:qFormat/>
    <w:rsid w:val="00F351F1"/>
    <w:rPr>
      <w:smallCaps/>
      <w:color w:val="9FB8C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hdphoto" Target="media/hdphoto3.wdp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0DE4-6CC8-4A72-A4FE-C9B7C57F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myhome-pc</dc:creator>
  <cp:lastModifiedBy>org_7</cp:lastModifiedBy>
  <cp:revision>16</cp:revision>
  <cp:lastPrinted>2019-06-18T08:26:00Z</cp:lastPrinted>
  <dcterms:created xsi:type="dcterms:W3CDTF">2016-09-23T06:20:00Z</dcterms:created>
  <dcterms:modified xsi:type="dcterms:W3CDTF">2020-09-15T09:55:00Z</dcterms:modified>
</cp:coreProperties>
</file>